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E37D" w14:textId="77777777" w:rsidR="002B745D" w:rsidRPr="002B745D" w:rsidRDefault="002B745D" w:rsidP="002B745D">
      <w:pPr>
        <w:jc w:val="center"/>
        <w:rPr>
          <w:b/>
          <w:sz w:val="28"/>
          <w:szCs w:val="28"/>
        </w:rPr>
      </w:pPr>
      <w:r w:rsidRPr="002B745D">
        <w:rPr>
          <w:b/>
          <w:sz w:val="28"/>
          <w:szCs w:val="28"/>
        </w:rPr>
        <w:t>Justice Reform and Corruption Prevention (JRCP) Project</w:t>
      </w:r>
    </w:p>
    <w:p w14:paraId="7865F3D2" w14:textId="77777777" w:rsidR="002B745D" w:rsidRPr="002B745D" w:rsidRDefault="002B745D" w:rsidP="002B745D">
      <w:pPr>
        <w:jc w:val="center"/>
        <w:rPr>
          <w:b/>
          <w:sz w:val="28"/>
          <w:szCs w:val="28"/>
        </w:rPr>
      </w:pPr>
      <w:r w:rsidRPr="002B745D">
        <w:rPr>
          <w:b/>
          <w:sz w:val="28"/>
          <w:szCs w:val="28"/>
        </w:rPr>
        <w:t xml:space="preserve">Village </w:t>
      </w:r>
      <w:r w:rsidR="00A163E5" w:rsidRPr="002B745D">
        <w:rPr>
          <w:b/>
          <w:sz w:val="28"/>
          <w:szCs w:val="28"/>
        </w:rPr>
        <w:t>Court</w:t>
      </w:r>
      <w:r w:rsidR="00A163E5">
        <w:rPr>
          <w:b/>
          <w:sz w:val="28"/>
          <w:szCs w:val="28"/>
        </w:rPr>
        <w:t xml:space="preserve"> (VC)</w:t>
      </w:r>
      <w:r w:rsidRPr="002B745D">
        <w:rPr>
          <w:b/>
          <w:sz w:val="28"/>
          <w:szCs w:val="28"/>
        </w:rPr>
        <w:t xml:space="preserve"> Data Analysis</w:t>
      </w:r>
    </w:p>
    <w:p w14:paraId="7A47AF14" w14:textId="77777777" w:rsidR="002B745D" w:rsidRDefault="002B745D">
      <w:pPr>
        <w:rPr>
          <w:b/>
        </w:rPr>
      </w:pPr>
    </w:p>
    <w:p w14:paraId="2B1492C5" w14:textId="77777777" w:rsidR="00B034A8" w:rsidRDefault="000342EE">
      <w:pPr>
        <w:rPr>
          <w:b/>
        </w:rPr>
      </w:pPr>
      <w:r w:rsidRPr="000342EE">
        <w:rPr>
          <w:b/>
        </w:rPr>
        <w:t>Key Statistics</w:t>
      </w:r>
    </w:p>
    <w:p w14:paraId="4F4F56D3" w14:textId="77777777" w:rsidR="009E799C" w:rsidRPr="000342EE" w:rsidRDefault="009E799C">
      <w:pPr>
        <w:rPr>
          <w:b/>
        </w:rPr>
      </w:pPr>
      <w:r>
        <w:rPr>
          <w:b/>
        </w:rPr>
        <w:t>Table 1</w:t>
      </w:r>
      <w:r w:rsidR="00A163E5">
        <w:rPr>
          <w:b/>
        </w:rPr>
        <w:t>: Basic Information According to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15"/>
        <w:gridCol w:w="1982"/>
        <w:gridCol w:w="1724"/>
        <w:gridCol w:w="2304"/>
      </w:tblGrid>
      <w:tr w:rsidR="009E799C" w:rsidRPr="00B1482D" w14:paraId="57298CF7" w14:textId="77777777" w:rsidTr="009E799C">
        <w:trPr>
          <w:trHeight w:val="935"/>
        </w:trPr>
        <w:tc>
          <w:tcPr>
            <w:tcW w:w="966" w:type="pct"/>
            <w:shd w:val="clear" w:color="000000" w:fill="C4BD97"/>
            <w:noWrap/>
            <w:vAlign w:val="center"/>
            <w:hideMark/>
          </w:tcPr>
          <w:p w14:paraId="31C2AC87" w14:textId="77777777" w:rsidR="009E799C" w:rsidRPr="000342EE" w:rsidRDefault="009E799C" w:rsidP="000342EE">
            <w:pPr>
              <w:spacing w:after="0" w:line="240" w:lineRule="auto"/>
              <w:jc w:val="center"/>
              <w:rPr>
                <w:rFonts w:ascii="Calibri" w:eastAsia="Times New Roman" w:hAnsi="Calibri" w:cs="Times New Roman"/>
                <w:b/>
                <w:color w:val="000000"/>
              </w:rPr>
            </w:pPr>
            <w:r w:rsidRPr="000342EE">
              <w:rPr>
                <w:rFonts w:ascii="Calibri" w:eastAsia="Times New Roman" w:hAnsi="Calibri" w:cs="Times New Roman"/>
                <w:b/>
                <w:color w:val="000000"/>
              </w:rPr>
              <w:t>District Name</w:t>
            </w:r>
          </w:p>
        </w:tc>
        <w:tc>
          <w:tcPr>
            <w:tcW w:w="895" w:type="pct"/>
            <w:shd w:val="clear" w:color="000000" w:fill="C4BD97"/>
            <w:vAlign w:val="center"/>
            <w:hideMark/>
          </w:tcPr>
          <w:p w14:paraId="146182A6" w14:textId="77777777" w:rsidR="009E799C" w:rsidRPr="000342EE" w:rsidRDefault="009E799C" w:rsidP="000342EE">
            <w:pPr>
              <w:spacing w:after="0" w:line="240" w:lineRule="auto"/>
              <w:jc w:val="center"/>
              <w:rPr>
                <w:rFonts w:ascii="Calibri" w:eastAsia="Times New Roman" w:hAnsi="Calibri" w:cs="Times New Roman"/>
                <w:b/>
                <w:color w:val="000000"/>
              </w:rPr>
            </w:pPr>
            <w:r w:rsidRPr="000342EE">
              <w:rPr>
                <w:rFonts w:ascii="Calibri" w:eastAsia="Times New Roman" w:hAnsi="Calibri" w:cs="Times New Roman"/>
                <w:b/>
                <w:color w:val="000000"/>
              </w:rPr>
              <w:t xml:space="preserve">Number of Union </w:t>
            </w:r>
            <w:proofErr w:type="spellStart"/>
            <w:r w:rsidRPr="000342EE">
              <w:rPr>
                <w:rFonts w:ascii="Calibri" w:eastAsia="Times New Roman" w:hAnsi="Calibri" w:cs="Times New Roman"/>
                <w:b/>
                <w:color w:val="000000"/>
              </w:rPr>
              <w:t>Parishad</w:t>
            </w:r>
            <w:proofErr w:type="spellEnd"/>
          </w:p>
        </w:tc>
        <w:tc>
          <w:tcPr>
            <w:tcW w:w="1035" w:type="pct"/>
            <w:shd w:val="clear" w:color="000000" w:fill="C4BD97"/>
            <w:vAlign w:val="center"/>
            <w:hideMark/>
          </w:tcPr>
          <w:p w14:paraId="7BDDD858" w14:textId="77777777" w:rsidR="009E799C" w:rsidRPr="000342EE" w:rsidRDefault="009E799C" w:rsidP="000342EE">
            <w:pPr>
              <w:spacing w:after="0" w:line="240" w:lineRule="auto"/>
              <w:jc w:val="center"/>
              <w:rPr>
                <w:rFonts w:ascii="Calibri" w:eastAsia="Times New Roman" w:hAnsi="Calibri" w:cs="Times New Roman"/>
                <w:b/>
                <w:color w:val="000000"/>
              </w:rPr>
            </w:pPr>
            <w:r w:rsidRPr="000342EE">
              <w:rPr>
                <w:rFonts w:ascii="Calibri" w:eastAsia="Times New Roman" w:hAnsi="Calibri" w:cs="Times New Roman"/>
                <w:b/>
                <w:color w:val="000000"/>
              </w:rPr>
              <w:t>VC</w:t>
            </w:r>
            <w:r w:rsidRPr="00B1482D">
              <w:rPr>
                <w:rStyle w:val="FootnoteReference"/>
                <w:rFonts w:ascii="Calibri" w:eastAsia="Times New Roman" w:hAnsi="Calibri" w:cs="Times New Roman"/>
                <w:b/>
                <w:color w:val="000000"/>
              </w:rPr>
              <w:footnoteReference w:id="1"/>
            </w:r>
            <w:r w:rsidRPr="000342EE">
              <w:rPr>
                <w:rFonts w:ascii="Calibri" w:eastAsia="Times New Roman" w:hAnsi="Calibri" w:cs="Times New Roman"/>
                <w:b/>
                <w:color w:val="000000"/>
              </w:rPr>
              <w:t>s established after 2006</w:t>
            </w:r>
          </w:p>
        </w:tc>
        <w:tc>
          <w:tcPr>
            <w:tcW w:w="900" w:type="pct"/>
            <w:shd w:val="clear" w:color="000000" w:fill="C4BD97"/>
            <w:vAlign w:val="center"/>
            <w:hideMark/>
          </w:tcPr>
          <w:p w14:paraId="08C19119" w14:textId="77777777" w:rsidR="009E799C" w:rsidRPr="000342EE" w:rsidRDefault="009E799C" w:rsidP="000342EE">
            <w:pPr>
              <w:spacing w:after="0" w:line="240" w:lineRule="auto"/>
              <w:jc w:val="center"/>
              <w:rPr>
                <w:rFonts w:ascii="Calibri" w:eastAsia="Times New Roman" w:hAnsi="Calibri" w:cs="Times New Roman"/>
                <w:b/>
                <w:color w:val="000000"/>
              </w:rPr>
            </w:pPr>
            <w:r w:rsidRPr="000342EE">
              <w:rPr>
                <w:rFonts w:ascii="Calibri" w:eastAsia="Times New Roman" w:hAnsi="Calibri" w:cs="Times New Roman"/>
                <w:b/>
                <w:color w:val="000000"/>
              </w:rPr>
              <w:t>Support</w:t>
            </w:r>
            <w:r w:rsidRPr="00B1482D">
              <w:rPr>
                <w:rFonts w:ascii="Calibri" w:eastAsia="Times New Roman" w:hAnsi="Calibri" w:cs="Times New Roman"/>
                <w:b/>
                <w:color w:val="000000"/>
              </w:rPr>
              <w:t>ed by</w:t>
            </w:r>
            <w:r w:rsidRPr="000342EE">
              <w:rPr>
                <w:rFonts w:ascii="Calibri" w:eastAsia="Times New Roman" w:hAnsi="Calibri" w:cs="Times New Roman"/>
                <w:b/>
                <w:color w:val="000000"/>
              </w:rPr>
              <w:t xml:space="preserve"> NGO</w:t>
            </w:r>
            <w:r>
              <w:rPr>
                <w:rStyle w:val="FootnoteReference"/>
                <w:rFonts w:ascii="Calibri" w:eastAsia="Times New Roman" w:hAnsi="Calibri" w:cs="Times New Roman"/>
                <w:b/>
                <w:color w:val="000000"/>
              </w:rPr>
              <w:footnoteReference w:id="2"/>
            </w:r>
            <w:r w:rsidRPr="000342EE">
              <w:rPr>
                <w:rFonts w:ascii="Calibri" w:eastAsia="Times New Roman" w:hAnsi="Calibri" w:cs="Times New Roman"/>
                <w:b/>
                <w:color w:val="000000"/>
              </w:rPr>
              <w:t>s</w:t>
            </w:r>
          </w:p>
        </w:tc>
        <w:tc>
          <w:tcPr>
            <w:tcW w:w="1203" w:type="pct"/>
            <w:shd w:val="clear" w:color="000000" w:fill="C4BD97"/>
            <w:vAlign w:val="center"/>
            <w:hideMark/>
          </w:tcPr>
          <w:p w14:paraId="04E81991" w14:textId="77777777" w:rsidR="009E799C" w:rsidRPr="000342EE" w:rsidRDefault="009E799C" w:rsidP="000342EE">
            <w:pPr>
              <w:spacing w:after="0" w:line="240" w:lineRule="auto"/>
              <w:jc w:val="center"/>
              <w:rPr>
                <w:rFonts w:ascii="Calibri" w:eastAsia="Times New Roman" w:hAnsi="Calibri" w:cs="Times New Roman"/>
                <w:b/>
                <w:color w:val="000000"/>
              </w:rPr>
            </w:pPr>
            <w:r w:rsidRPr="00B1482D">
              <w:rPr>
                <w:rFonts w:ascii="Calibri" w:eastAsia="Times New Roman" w:hAnsi="Calibri" w:cs="Times New Roman"/>
                <w:b/>
                <w:color w:val="000000"/>
              </w:rPr>
              <w:t xml:space="preserve">Number of </w:t>
            </w:r>
            <w:r w:rsidRPr="000342EE">
              <w:rPr>
                <w:rFonts w:ascii="Calibri" w:eastAsia="Times New Roman" w:hAnsi="Calibri" w:cs="Times New Roman"/>
                <w:b/>
                <w:color w:val="000000"/>
              </w:rPr>
              <w:t xml:space="preserve">VC </w:t>
            </w:r>
            <w:r>
              <w:rPr>
                <w:rFonts w:ascii="Calibri" w:eastAsia="Times New Roman" w:hAnsi="Calibri" w:cs="Times New Roman"/>
                <w:b/>
                <w:color w:val="000000"/>
              </w:rPr>
              <w:t xml:space="preserve">Which Has </w:t>
            </w:r>
            <w:r w:rsidRPr="000342EE">
              <w:rPr>
                <w:rFonts w:ascii="Calibri" w:eastAsia="Times New Roman" w:hAnsi="Calibri" w:cs="Times New Roman"/>
                <w:b/>
                <w:color w:val="000000"/>
              </w:rPr>
              <w:t>Assistant</w:t>
            </w:r>
          </w:p>
        </w:tc>
      </w:tr>
      <w:tr w:rsidR="009E799C" w:rsidRPr="000342EE" w14:paraId="0A98452F" w14:textId="77777777" w:rsidTr="009E799C">
        <w:trPr>
          <w:trHeight w:val="300"/>
        </w:trPr>
        <w:tc>
          <w:tcPr>
            <w:tcW w:w="966" w:type="pct"/>
            <w:shd w:val="clear" w:color="auto" w:fill="auto"/>
            <w:noWrap/>
            <w:vAlign w:val="center"/>
            <w:hideMark/>
          </w:tcPr>
          <w:p w14:paraId="7011CFE5" w14:textId="77777777" w:rsidR="009E799C" w:rsidRPr="000342EE" w:rsidRDefault="009E799C" w:rsidP="000342EE">
            <w:pPr>
              <w:spacing w:after="0" w:line="240" w:lineRule="auto"/>
              <w:jc w:val="center"/>
              <w:rPr>
                <w:rFonts w:ascii="Calibri" w:eastAsia="Times New Roman" w:hAnsi="Calibri" w:cs="Times New Roman"/>
                <w:color w:val="000000"/>
              </w:rPr>
            </w:pPr>
            <w:proofErr w:type="spellStart"/>
            <w:r w:rsidRPr="000342EE">
              <w:rPr>
                <w:rFonts w:ascii="Calibri" w:eastAsia="Times New Roman" w:hAnsi="Calibri" w:cs="Times New Roman"/>
                <w:color w:val="000000"/>
              </w:rPr>
              <w:t>Comilla</w:t>
            </w:r>
            <w:proofErr w:type="spellEnd"/>
          </w:p>
        </w:tc>
        <w:tc>
          <w:tcPr>
            <w:tcW w:w="895" w:type="pct"/>
            <w:shd w:val="clear" w:color="auto" w:fill="auto"/>
            <w:noWrap/>
            <w:vAlign w:val="center"/>
            <w:hideMark/>
          </w:tcPr>
          <w:p w14:paraId="7661812B" w14:textId="77777777" w:rsidR="009E799C" w:rsidRPr="000342EE" w:rsidRDefault="00A03848" w:rsidP="00BD24AC">
            <w:pPr>
              <w:spacing w:after="0" w:line="240" w:lineRule="auto"/>
              <w:ind w:right="134"/>
              <w:jc w:val="right"/>
              <w:rPr>
                <w:rFonts w:ascii="Calibri" w:eastAsia="Times New Roman" w:hAnsi="Calibri" w:cs="Times New Roman"/>
                <w:color w:val="000000"/>
              </w:rPr>
            </w:pPr>
            <w:r>
              <w:rPr>
                <w:rFonts w:ascii="Calibri" w:eastAsia="Times New Roman" w:hAnsi="Calibri" w:cs="Times New Roman"/>
                <w:color w:val="000000"/>
              </w:rPr>
              <w:t>179</w:t>
            </w:r>
          </w:p>
        </w:tc>
        <w:tc>
          <w:tcPr>
            <w:tcW w:w="1035" w:type="pct"/>
            <w:shd w:val="clear" w:color="auto" w:fill="auto"/>
            <w:noWrap/>
            <w:vAlign w:val="center"/>
            <w:hideMark/>
          </w:tcPr>
          <w:p w14:paraId="15A54DED" w14:textId="77777777" w:rsidR="009E799C" w:rsidRPr="000342EE" w:rsidRDefault="009E799C" w:rsidP="00BD24AC">
            <w:pPr>
              <w:spacing w:after="0" w:line="240" w:lineRule="auto"/>
              <w:ind w:right="314"/>
              <w:jc w:val="right"/>
              <w:rPr>
                <w:rFonts w:ascii="Calibri" w:eastAsia="Times New Roman" w:hAnsi="Calibri" w:cs="Times New Roman"/>
                <w:color w:val="000000"/>
              </w:rPr>
            </w:pPr>
            <w:r w:rsidRPr="000342EE">
              <w:rPr>
                <w:rFonts w:ascii="Calibri" w:eastAsia="Times New Roman" w:hAnsi="Calibri" w:cs="Times New Roman"/>
                <w:color w:val="000000"/>
              </w:rPr>
              <w:t>19</w:t>
            </w:r>
          </w:p>
        </w:tc>
        <w:tc>
          <w:tcPr>
            <w:tcW w:w="900" w:type="pct"/>
            <w:shd w:val="clear" w:color="auto" w:fill="auto"/>
            <w:noWrap/>
            <w:vAlign w:val="center"/>
            <w:hideMark/>
          </w:tcPr>
          <w:p w14:paraId="01AB47F5"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2</w:t>
            </w:r>
          </w:p>
        </w:tc>
        <w:tc>
          <w:tcPr>
            <w:tcW w:w="1203" w:type="pct"/>
            <w:shd w:val="clear" w:color="auto" w:fill="auto"/>
            <w:noWrap/>
            <w:vAlign w:val="center"/>
            <w:hideMark/>
          </w:tcPr>
          <w:p w14:paraId="22F420BA" w14:textId="77777777" w:rsidR="009E799C" w:rsidRPr="000342EE" w:rsidRDefault="009E799C" w:rsidP="00BD24AC">
            <w:pPr>
              <w:spacing w:after="0" w:line="240" w:lineRule="auto"/>
              <w:ind w:right="290"/>
              <w:jc w:val="right"/>
              <w:rPr>
                <w:rFonts w:ascii="Calibri" w:eastAsia="Times New Roman" w:hAnsi="Calibri" w:cs="Times New Roman"/>
                <w:color w:val="000000"/>
              </w:rPr>
            </w:pPr>
            <w:r w:rsidRPr="000342EE">
              <w:rPr>
                <w:rFonts w:ascii="Calibri" w:eastAsia="Times New Roman" w:hAnsi="Calibri" w:cs="Times New Roman"/>
                <w:color w:val="000000"/>
              </w:rPr>
              <w:t>0</w:t>
            </w:r>
          </w:p>
        </w:tc>
      </w:tr>
      <w:tr w:rsidR="009E799C" w:rsidRPr="000342EE" w14:paraId="1FA5A613" w14:textId="77777777" w:rsidTr="009E799C">
        <w:trPr>
          <w:trHeight w:val="300"/>
        </w:trPr>
        <w:tc>
          <w:tcPr>
            <w:tcW w:w="966" w:type="pct"/>
            <w:shd w:val="clear" w:color="auto" w:fill="auto"/>
            <w:noWrap/>
            <w:vAlign w:val="center"/>
            <w:hideMark/>
          </w:tcPr>
          <w:p w14:paraId="0EA2DCBE" w14:textId="77777777" w:rsidR="009E799C" w:rsidRPr="000342EE" w:rsidRDefault="009E799C" w:rsidP="000342EE">
            <w:pPr>
              <w:spacing w:after="0" w:line="240" w:lineRule="auto"/>
              <w:jc w:val="center"/>
              <w:rPr>
                <w:rFonts w:ascii="Calibri" w:eastAsia="Times New Roman" w:hAnsi="Calibri" w:cs="Times New Roman"/>
                <w:color w:val="000000"/>
              </w:rPr>
            </w:pPr>
            <w:proofErr w:type="spellStart"/>
            <w:r w:rsidRPr="000342EE">
              <w:rPr>
                <w:rFonts w:ascii="Calibri" w:eastAsia="Times New Roman" w:hAnsi="Calibri" w:cs="Times New Roman"/>
                <w:color w:val="000000"/>
              </w:rPr>
              <w:t>Gopalgonj</w:t>
            </w:r>
            <w:proofErr w:type="spellEnd"/>
          </w:p>
        </w:tc>
        <w:tc>
          <w:tcPr>
            <w:tcW w:w="895" w:type="pct"/>
            <w:shd w:val="clear" w:color="auto" w:fill="auto"/>
            <w:noWrap/>
            <w:vAlign w:val="center"/>
            <w:hideMark/>
          </w:tcPr>
          <w:p w14:paraId="18FB0F23"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68</w:t>
            </w:r>
          </w:p>
        </w:tc>
        <w:tc>
          <w:tcPr>
            <w:tcW w:w="1035" w:type="pct"/>
            <w:shd w:val="clear" w:color="auto" w:fill="auto"/>
            <w:noWrap/>
            <w:vAlign w:val="center"/>
            <w:hideMark/>
          </w:tcPr>
          <w:p w14:paraId="72806856" w14:textId="77777777" w:rsidR="009E799C" w:rsidRPr="000342EE" w:rsidRDefault="009E799C" w:rsidP="00BD24AC">
            <w:pPr>
              <w:spacing w:after="0" w:line="240" w:lineRule="auto"/>
              <w:ind w:right="314"/>
              <w:jc w:val="right"/>
              <w:rPr>
                <w:rFonts w:ascii="Calibri" w:eastAsia="Times New Roman" w:hAnsi="Calibri" w:cs="Times New Roman"/>
                <w:color w:val="000000"/>
              </w:rPr>
            </w:pPr>
            <w:r w:rsidRPr="000342EE">
              <w:rPr>
                <w:rFonts w:ascii="Calibri" w:eastAsia="Times New Roman" w:hAnsi="Calibri" w:cs="Times New Roman"/>
                <w:color w:val="000000"/>
              </w:rPr>
              <w:t>31</w:t>
            </w:r>
          </w:p>
        </w:tc>
        <w:tc>
          <w:tcPr>
            <w:tcW w:w="900" w:type="pct"/>
            <w:shd w:val="clear" w:color="auto" w:fill="auto"/>
            <w:noWrap/>
            <w:vAlign w:val="center"/>
            <w:hideMark/>
          </w:tcPr>
          <w:p w14:paraId="432F950B"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40</w:t>
            </w:r>
          </w:p>
        </w:tc>
        <w:tc>
          <w:tcPr>
            <w:tcW w:w="1203" w:type="pct"/>
            <w:shd w:val="clear" w:color="auto" w:fill="auto"/>
            <w:noWrap/>
            <w:vAlign w:val="center"/>
            <w:hideMark/>
          </w:tcPr>
          <w:p w14:paraId="13758CC2" w14:textId="77777777" w:rsidR="009E799C" w:rsidRPr="000342EE" w:rsidRDefault="009E799C" w:rsidP="00BD24AC">
            <w:pPr>
              <w:spacing w:after="0" w:line="240" w:lineRule="auto"/>
              <w:ind w:right="290"/>
              <w:jc w:val="right"/>
              <w:rPr>
                <w:rFonts w:ascii="Calibri" w:eastAsia="Times New Roman" w:hAnsi="Calibri" w:cs="Times New Roman"/>
                <w:color w:val="000000"/>
              </w:rPr>
            </w:pPr>
            <w:r>
              <w:rPr>
                <w:rFonts w:ascii="Calibri" w:eastAsia="Times New Roman" w:hAnsi="Calibri" w:cs="Times New Roman"/>
                <w:color w:val="000000"/>
              </w:rPr>
              <w:t>37</w:t>
            </w:r>
          </w:p>
        </w:tc>
      </w:tr>
      <w:tr w:rsidR="009E799C" w:rsidRPr="000342EE" w14:paraId="5BD5214F" w14:textId="77777777" w:rsidTr="009E799C">
        <w:trPr>
          <w:trHeight w:val="300"/>
        </w:trPr>
        <w:tc>
          <w:tcPr>
            <w:tcW w:w="966" w:type="pct"/>
            <w:shd w:val="clear" w:color="auto" w:fill="auto"/>
            <w:noWrap/>
            <w:vAlign w:val="center"/>
            <w:hideMark/>
          </w:tcPr>
          <w:p w14:paraId="30E0F833" w14:textId="77777777" w:rsidR="009E799C" w:rsidRPr="000342EE" w:rsidRDefault="009E799C" w:rsidP="000342EE">
            <w:pPr>
              <w:spacing w:after="0" w:line="240" w:lineRule="auto"/>
              <w:jc w:val="center"/>
              <w:rPr>
                <w:rFonts w:ascii="Calibri" w:eastAsia="Times New Roman" w:hAnsi="Calibri" w:cs="Times New Roman"/>
                <w:color w:val="000000"/>
              </w:rPr>
            </w:pPr>
            <w:proofErr w:type="spellStart"/>
            <w:r w:rsidRPr="000342EE">
              <w:rPr>
                <w:rFonts w:ascii="Calibri" w:eastAsia="Times New Roman" w:hAnsi="Calibri" w:cs="Times New Roman"/>
                <w:color w:val="000000"/>
              </w:rPr>
              <w:t>Madaripur</w:t>
            </w:r>
            <w:proofErr w:type="spellEnd"/>
          </w:p>
        </w:tc>
        <w:tc>
          <w:tcPr>
            <w:tcW w:w="895" w:type="pct"/>
            <w:shd w:val="clear" w:color="auto" w:fill="auto"/>
            <w:noWrap/>
            <w:vAlign w:val="center"/>
            <w:hideMark/>
          </w:tcPr>
          <w:p w14:paraId="419E9970"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59</w:t>
            </w:r>
          </w:p>
        </w:tc>
        <w:tc>
          <w:tcPr>
            <w:tcW w:w="1035" w:type="pct"/>
            <w:shd w:val="clear" w:color="auto" w:fill="auto"/>
            <w:noWrap/>
            <w:vAlign w:val="center"/>
            <w:hideMark/>
          </w:tcPr>
          <w:p w14:paraId="7C714084" w14:textId="77777777" w:rsidR="009E799C" w:rsidRPr="000342EE" w:rsidRDefault="009E799C" w:rsidP="00BD24AC">
            <w:pPr>
              <w:spacing w:after="0" w:line="240" w:lineRule="auto"/>
              <w:ind w:right="314"/>
              <w:jc w:val="right"/>
              <w:rPr>
                <w:rFonts w:ascii="Calibri" w:eastAsia="Times New Roman" w:hAnsi="Calibri" w:cs="Times New Roman"/>
                <w:color w:val="000000"/>
              </w:rPr>
            </w:pPr>
            <w:r w:rsidRPr="000342EE">
              <w:rPr>
                <w:rFonts w:ascii="Calibri" w:eastAsia="Times New Roman" w:hAnsi="Calibri" w:cs="Times New Roman"/>
                <w:color w:val="000000"/>
              </w:rPr>
              <w:t>7</w:t>
            </w:r>
          </w:p>
        </w:tc>
        <w:tc>
          <w:tcPr>
            <w:tcW w:w="900" w:type="pct"/>
            <w:shd w:val="clear" w:color="auto" w:fill="auto"/>
            <w:noWrap/>
            <w:vAlign w:val="center"/>
            <w:hideMark/>
          </w:tcPr>
          <w:p w14:paraId="1FC4F833"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38</w:t>
            </w:r>
          </w:p>
        </w:tc>
        <w:tc>
          <w:tcPr>
            <w:tcW w:w="1203" w:type="pct"/>
            <w:shd w:val="clear" w:color="auto" w:fill="auto"/>
            <w:noWrap/>
            <w:vAlign w:val="center"/>
            <w:hideMark/>
          </w:tcPr>
          <w:p w14:paraId="627273E6" w14:textId="77777777" w:rsidR="009E799C" w:rsidRPr="000342EE" w:rsidRDefault="009E799C" w:rsidP="00BD24AC">
            <w:pPr>
              <w:spacing w:after="0" w:line="240" w:lineRule="auto"/>
              <w:ind w:right="290"/>
              <w:jc w:val="right"/>
              <w:rPr>
                <w:rFonts w:ascii="Calibri" w:eastAsia="Times New Roman" w:hAnsi="Calibri" w:cs="Times New Roman"/>
                <w:color w:val="000000"/>
              </w:rPr>
            </w:pPr>
            <w:r w:rsidRPr="000342EE">
              <w:rPr>
                <w:rFonts w:ascii="Calibri" w:eastAsia="Times New Roman" w:hAnsi="Calibri" w:cs="Times New Roman"/>
                <w:color w:val="000000"/>
              </w:rPr>
              <w:t>39</w:t>
            </w:r>
          </w:p>
        </w:tc>
      </w:tr>
      <w:tr w:rsidR="009E799C" w:rsidRPr="000342EE" w14:paraId="26988C3C" w14:textId="77777777" w:rsidTr="009E799C">
        <w:trPr>
          <w:trHeight w:val="315"/>
        </w:trPr>
        <w:tc>
          <w:tcPr>
            <w:tcW w:w="966" w:type="pct"/>
            <w:shd w:val="clear" w:color="auto" w:fill="auto"/>
            <w:noWrap/>
            <w:vAlign w:val="center"/>
            <w:hideMark/>
          </w:tcPr>
          <w:p w14:paraId="1A6BBCFA" w14:textId="77777777" w:rsidR="009E799C" w:rsidRPr="000342EE" w:rsidRDefault="009E799C" w:rsidP="000342EE">
            <w:pPr>
              <w:spacing w:after="0" w:line="240" w:lineRule="auto"/>
              <w:jc w:val="center"/>
              <w:rPr>
                <w:rFonts w:ascii="Calibri" w:eastAsia="Times New Roman" w:hAnsi="Calibri" w:cs="Times New Roman"/>
                <w:color w:val="000000"/>
              </w:rPr>
            </w:pPr>
            <w:r w:rsidRPr="000342EE">
              <w:rPr>
                <w:rFonts w:ascii="Calibri" w:eastAsia="Times New Roman" w:hAnsi="Calibri" w:cs="Times New Roman"/>
                <w:color w:val="000000"/>
              </w:rPr>
              <w:t>Rangpur</w:t>
            </w:r>
          </w:p>
        </w:tc>
        <w:tc>
          <w:tcPr>
            <w:tcW w:w="895" w:type="pct"/>
            <w:shd w:val="clear" w:color="auto" w:fill="auto"/>
            <w:noWrap/>
            <w:vAlign w:val="center"/>
            <w:hideMark/>
          </w:tcPr>
          <w:p w14:paraId="323D7E2A"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76</w:t>
            </w:r>
          </w:p>
        </w:tc>
        <w:tc>
          <w:tcPr>
            <w:tcW w:w="1035" w:type="pct"/>
            <w:shd w:val="clear" w:color="auto" w:fill="auto"/>
            <w:noWrap/>
            <w:vAlign w:val="center"/>
            <w:hideMark/>
          </w:tcPr>
          <w:p w14:paraId="7C1DE5B3" w14:textId="77777777" w:rsidR="009E799C" w:rsidRPr="000342EE" w:rsidRDefault="009E799C" w:rsidP="00BD24AC">
            <w:pPr>
              <w:spacing w:after="0" w:line="240" w:lineRule="auto"/>
              <w:ind w:right="314"/>
              <w:jc w:val="right"/>
              <w:rPr>
                <w:rFonts w:ascii="Calibri" w:eastAsia="Times New Roman" w:hAnsi="Calibri" w:cs="Times New Roman"/>
                <w:color w:val="000000"/>
              </w:rPr>
            </w:pPr>
            <w:r w:rsidRPr="000342EE">
              <w:rPr>
                <w:rFonts w:ascii="Calibri" w:eastAsia="Times New Roman" w:hAnsi="Calibri" w:cs="Times New Roman"/>
                <w:color w:val="000000"/>
              </w:rPr>
              <w:t>35</w:t>
            </w:r>
          </w:p>
        </w:tc>
        <w:tc>
          <w:tcPr>
            <w:tcW w:w="900" w:type="pct"/>
            <w:shd w:val="clear" w:color="auto" w:fill="auto"/>
            <w:noWrap/>
            <w:vAlign w:val="center"/>
            <w:hideMark/>
          </w:tcPr>
          <w:p w14:paraId="2201F911" w14:textId="77777777" w:rsidR="009E799C" w:rsidRPr="000342EE" w:rsidRDefault="009E799C" w:rsidP="00BD24AC">
            <w:pPr>
              <w:spacing w:after="0" w:line="240" w:lineRule="auto"/>
              <w:ind w:right="134"/>
              <w:jc w:val="right"/>
              <w:rPr>
                <w:rFonts w:ascii="Calibri" w:eastAsia="Times New Roman" w:hAnsi="Calibri" w:cs="Times New Roman"/>
                <w:color w:val="000000"/>
              </w:rPr>
            </w:pPr>
            <w:r w:rsidRPr="000342EE">
              <w:rPr>
                <w:rFonts w:ascii="Calibri" w:eastAsia="Times New Roman" w:hAnsi="Calibri" w:cs="Times New Roman"/>
                <w:color w:val="000000"/>
              </w:rPr>
              <w:t>34</w:t>
            </w:r>
          </w:p>
        </w:tc>
        <w:tc>
          <w:tcPr>
            <w:tcW w:w="1203" w:type="pct"/>
            <w:shd w:val="clear" w:color="auto" w:fill="auto"/>
            <w:noWrap/>
            <w:vAlign w:val="center"/>
            <w:hideMark/>
          </w:tcPr>
          <w:p w14:paraId="40BCD086" w14:textId="77777777" w:rsidR="009E799C" w:rsidRPr="000342EE" w:rsidRDefault="009E799C" w:rsidP="00BD24AC">
            <w:pPr>
              <w:spacing w:after="0" w:line="240" w:lineRule="auto"/>
              <w:ind w:right="290"/>
              <w:jc w:val="right"/>
              <w:rPr>
                <w:rFonts w:ascii="Calibri" w:eastAsia="Times New Roman" w:hAnsi="Calibri" w:cs="Times New Roman"/>
                <w:color w:val="000000"/>
              </w:rPr>
            </w:pPr>
            <w:r w:rsidRPr="000342EE">
              <w:rPr>
                <w:rFonts w:ascii="Calibri" w:eastAsia="Times New Roman" w:hAnsi="Calibri" w:cs="Times New Roman"/>
                <w:color w:val="000000"/>
              </w:rPr>
              <w:t>33</w:t>
            </w:r>
          </w:p>
        </w:tc>
      </w:tr>
      <w:tr w:rsidR="009E799C" w:rsidRPr="007A223F" w14:paraId="0A71CF81" w14:textId="77777777" w:rsidTr="009E799C">
        <w:trPr>
          <w:trHeight w:val="315"/>
        </w:trPr>
        <w:tc>
          <w:tcPr>
            <w:tcW w:w="966" w:type="pct"/>
            <w:shd w:val="clear" w:color="auto" w:fill="auto"/>
            <w:noWrap/>
            <w:vAlign w:val="center"/>
          </w:tcPr>
          <w:p w14:paraId="45488E52" w14:textId="77777777" w:rsidR="009E799C" w:rsidRPr="007A223F" w:rsidRDefault="009E799C" w:rsidP="000342EE">
            <w:pPr>
              <w:spacing w:after="0" w:line="240" w:lineRule="auto"/>
              <w:jc w:val="center"/>
              <w:rPr>
                <w:rFonts w:ascii="Calibri" w:eastAsia="Times New Roman" w:hAnsi="Calibri" w:cs="Times New Roman"/>
                <w:b/>
                <w:color w:val="000000"/>
              </w:rPr>
            </w:pPr>
            <w:r w:rsidRPr="007A223F">
              <w:rPr>
                <w:rFonts w:ascii="Calibri" w:eastAsia="Times New Roman" w:hAnsi="Calibri" w:cs="Times New Roman"/>
                <w:b/>
                <w:color w:val="000000"/>
              </w:rPr>
              <w:t>Total</w:t>
            </w:r>
          </w:p>
        </w:tc>
        <w:tc>
          <w:tcPr>
            <w:tcW w:w="895" w:type="pct"/>
            <w:shd w:val="clear" w:color="auto" w:fill="auto"/>
            <w:noWrap/>
            <w:vAlign w:val="center"/>
          </w:tcPr>
          <w:p w14:paraId="0B88C64B" w14:textId="77777777" w:rsidR="009E799C" w:rsidRPr="007A223F" w:rsidRDefault="00A03848" w:rsidP="00BD24AC">
            <w:pPr>
              <w:spacing w:after="0" w:line="240" w:lineRule="auto"/>
              <w:ind w:right="134"/>
              <w:jc w:val="right"/>
              <w:rPr>
                <w:rFonts w:ascii="Calibri" w:eastAsia="Times New Roman" w:hAnsi="Calibri" w:cs="Times New Roman"/>
                <w:b/>
                <w:color w:val="000000"/>
              </w:rPr>
            </w:pPr>
            <w:r>
              <w:rPr>
                <w:rFonts w:ascii="Calibri" w:eastAsia="Times New Roman" w:hAnsi="Calibri" w:cs="Times New Roman"/>
                <w:b/>
                <w:color w:val="000000"/>
              </w:rPr>
              <w:t>382</w:t>
            </w:r>
          </w:p>
        </w:tc>
        <w:tc>
          <w:tcPr>
            <w:tcW w:w="1035" w:type="pct"/>
            <w:shd w:val="clear" w:color="auto" w:fill="auto"/>
            <w:noWrap/>
            <w:vAlign w:val="center"/>
          </w:tcPr>
          <w:p w14:paraId="192BF14F" w14:textId="77777777" w:rsidR="009E799C" w:rsidRPr="007A223F" w:rsidRDefault="009E799C" w:rsidP="00BD24AC">
            <w:pPr>
              <w:spacing w:after="0" w:line="240" w:lineRule="auto"/>
              <w:ind w:right="314"/>
              <w:jc w:val="right"/>
              <w:rPr>
                <w:rFonts w:ascii="Calibri" w:eastAsia="Times New Roman" w:hAnsi="Calibri" w:cs="Times New Roman"/>
                <w:b/>
                <w:color w:val="000000"/>
              </w:rPr>
            </w:pPr>
            <w:r w:rsidRPr="007A223F">
              <w:rPr>
                <w:rFonts w:ascii="Calibri" w:eastAsia="Times New Roman" w:hAnsi="Calibri" w:cs="Times New Roman"/>
                <w:b/>
                <w:color w:val="000000"/>
              </w:rPr>
              <w:t>92</w:t>
            </w:r>
          </w:p>
        </w:tc>
        <w:tc>
          <w:tcPr>
            <w:tcW w:w="900" w:type="pct"/>
            <w:shd w:val="clear" w:color="auto" w:fill="auto"/>
            <w:noWrap/>
            <w:vAlign w:val="center"/>
          </w:tcPr>
          <w:p w14:paraId="45D510CE" w14:textId="77777777" w:rsidR="009E799C" w:rsidRPr="007A223F" w:rsidRDefault="009E799C" w:rsidP="00BD24AC">
            <w:pPr>
              <w:spacing w:after="0" w:line="240" w:lineRule="auto"/>
              <w:ind w:right="134"/>
              <w:jc w:val="right"/>
              <w:rPr>
                <w:rFonts w:ascii="Calibri" w:eastAsia="Times New Roman" w:hAnsi="Calibri" w:cs="Times New Roman"/>
                <w:b/>
                <w:color w:val="000000"/>
              </w:rPr>
            </w:pPr>
            <w:r w:rsidRPr="007A223F">
              <w:rPr>
                <w:rFonts w:ascii="Calibri" w:eastAsia="Times New Roman" w:hAnsi="Calibri" w:cs="Times New Roman"/>
                <w:b/>
                <w:color w:val="000000"/>
              </w:rPr>
              <w:t>114</w:t>
            </w:r>
          </w:p>
        </w:tc>
        <w:tc>
          <w:tcPr>
            <w:tcW w:w="1203" w:type="pct"/>
            <w:shd w:val="clear" w:color="auto" w:fill="auto"/>
            <w:noWrap/>
            <w:vAlign w:val="center"/>
          </w:tcPr>
          <w:p w14:paraId="19F29604" w14:textId="77777777" w:rsidR="009E799C" w:rsidRPr="007A223F" w:rsidRDefault="009E799C" w:rsidP="00BD24AC">
            <w:pPr>
              <w:spacing w:after="0" w:line="240" w:lineRule="auto"/>
              <w:ind w:right="290"/>
              <w:jc w:val="right"/>
              <w:rPr>
                <w:rFonts w:ascii="Calibri" w:eastAsia="Times New Roman" w:hAnsi="Calibri" w:cs="Times New Roman"/>
                <w:b/>
                <w:color w:val="000000"/>
              </w:rPr>
            </w:pPr>
            <w:r>
              <w:rPr>
                <w:rFonts w:ascii="Calibri" w:eastAsia="Times New Roman" w:hAnsi="Calibri" w:cs="Times New Roman"/>
                <w:b/>
                <w:color w:val="000000"/>
              </w:rPr>
              <w:t>109</w:t>
            </w:r>
          </w:p>
        </w:tc>
      </w:tr>
    </w:tbl>
    <w:p w14:paraId="4B32363E" w14:textId="77777777" w:rsidR="00B63634" w:rsidRDefault="00B63634">
      <w:pPr>
        <w:rPr>
          <w:b/>
        </w:rPr>
      </w:pPr>
    </w:p>
    <w:p w14:paraId="6057D312" w14:textId="77777777" w:rsidR="000342EE" w:rsidRDefault="009E799C">
      <w:pPr>
        <w:rPr>
          <w:b/>
        </w:rPr>
      </w:pPr>
      <w:r w:rsidRPr="009E799C">
        <w:rPr>
          <w:b/>
        </w:rPr>
        <w:t>Table 2</w:t>
      </w:r>
      <w:r w:rsidR="00A163E5">
        <w:rPr>
          <w:b/>
        </w:rPr>
        <w:t>: Information about VC Sessions per Week</w:t>
      </w:r>
      <w:r w:rsidR="00260943">
        <w:rPr>
          <w:b/>
        </w:rPr>
        <w:t xml:space="preserve"> (At Least one session in a week)</w:t>
      </w:r>
    </w:p>
    <w:tbl>
      <w:tblPr>
        <w:tblStyle w:val="TableGrid"/>
        <w:tblW w:w="5000" w:type="pct"/>
        <w:jc w:val="center"/>
        <w:tblLook w:val="04A0" w:firstRow="1" w:lastRow="0" w:firstColumn="1" w:lastColumn="0" w:noHBand="0" w:noVBand="1"/>
      </w:tblPr>
      <w:tblGrid>
        <w:gridCol w:w="1633"/>
        <w:gridCol w:w="901"/>
        <w:gridCol w:w="600"/>
        <w:gridCol w:w="1158"/>
        <w:gridCol w:w="600"/>
        <w:gridCol w:w="1214"/>
        <w:gridCol w:w="600"/>
        <w:gridCol w:w="986"/>
        <w:gridCol w:w="600"/>
        <w:gridCol w:w="684"/>
        <w:gridCol w:w="600"/>
      </w:tblGrid>
      <w:tr w:rsidR="00260943" w14:paraId="62EE88F5" w14:textId="77777777" w:rsidTr="00BF4AEF">
        <w:trPr>
          <w:jc w:val="center"/>
        </w:trPr>
        <w:tc>
          <w:tcPr>
            <w:tcW w:w="853" w:type="pct"/>
            <w:vAlign w:val="center"/>
          </w:tcPr>
          <w:p w14:paraId="24493E9F" w14:textId="77777777" w:rsidR="00260943" w:rsidRPr="00B12B7D" w:rsidRDefault="00260943" w:rsidP="00260943">
            <w:pPr>
              <w:jc w:val="center"/>
              <w:rPr>
                <w:rFonts w:ascii="Calibri" w:eastAsia="Times New Roman" w:hAnsi="Calibri" w:cs="Times New Roman"/>
                <w:b/>
                <w:color w:val="000000"/>
              </w:rPr>
            </w:pPr>
            <w:r w:rsidRPr="00B12B7D">
              <w:rPr>
                <w:rFonts w:ascii="Calibri" w:eastAsia="Times New Roman" w:hAnsi="Calibri" w:cs="Times New Roman"/>
                <w:b/>
                <w:color w:val="000000"/>
              </w:rPr>
              <w:t>Topic</w:t>
            </w:r>
          </w:p>
        </w:tc>
        <w:tc>
          <w:tcPr>
            <w:tcW w:w="470" w:type="pct"/>
            <w:vAlign w:val="center"/>
          </w:tcPr>
          <w:p w14:paraId="28F40E83" w14:textId="77777777" w:rsidR="00260943" w:rsidRPr="00B12B7D" w:rsidRDefault="00260943" w:rsidP="00260943">
            <w:pPr>
              <w:jc w:val="center"/>
              <w:rPr>
                <w:rFonts w:ascii="Calibri" w:eastAsia="Times New Roman" w:hAnsi="Calibri" w:cs="Times New Roman"/>
                <w:b/>
                <w:color w:val="000000"/>
              </w:rPr>
            </w:pPr>
            <w:proofErr w:type="spellStart"/>
            <w:r w:rsidRPr="00B12B7D">
              <w:rPr>
                <w:rFonts w:ascii="Calibri" w:eastAsia="Times New Roman" w:hAnsi="Calibri" w:cs="Times New Roman"/>
                <w:b/>
                <w:color w:val="000000"/>
              </w:rPr>
              <w:t>Comilla</w:t>
            </w:r>
            <w:proofErr w:type="spellEnd"/>
          </w:p>
        </w:tc>
        <w:tc>
          <w:tcPr>
            <w:tcW w:w="313" w:type="pct"/>
            <w:vAlign w:val="center"/>
          </w:tcPr>
          <w:p w14:paraId="35DD8CA2" w14:textId="77777777" w:rsidR="00260943" w:rsidRDefault="00260943" w:rsidP="00260943">
            <w:pPr>
              <w:jc w:val="center"/>
              <w:rPr>
                <w:b/>
              </w:rPr>
            </w:pPr>
            <w:r>
              <w:rPr>
                <w:b/>
              </w:rPr>
              <w:t>%</w:t>
            </w:r>
          </w:p>
        </w:tc>
        <w:tc>
          <w:tcPr>
            <w:tcW w:w="605" w:type="pct"/>
            <w:vAlign w:val="center"/>
          </w:tcPr>
          <w:p w14:paraId="0F6902EA" w14:textId="77777777" w:rsidR="00260943" w:rsidRPr="00B12B7D" w:rsidRDefault="00260943" w:rsidP="00260943">
            <w:pPr>
              <w:jc w:val="center"/>
              <w:rPr>
                <w:rFonts w:ascii="Calibri" w:eastAsia="Times New Roman" w:hAnsi="Calibri" w:cs="Times New Roman"/>
                <w:b/>
                <w:color w:val="000000"/>
              </w:rPr>
            </w:pPr>
            <w:proofErr w:type="spellStart"/>
            <w:r w:rsidRPr="00B12B7D">
              <w:rPr>
                <w:rFonts w:ascii="Calibri" w:eastAsia="Times New Roman" w:hAnsi="Calibri" w:cs="Times New Roman"/>
                <w:b/>
                <w:color w:val="000000"/>
              </w:rPr>
              <w:t>Gopalganj</w:t>
            </w:r>
            <w:proofErr w:type="spellEnd"/>
          </w:p>
        </w:tc>
        <w:tc>
          <w:tcPr>
            <w:tcW w:w="313" w:type="pct"/>
            <w:vAlign w:val="center"/>
          </w:tcPr>
          <w:p w14:paraId="4AA1793D" w14:textId="77777777" w:rsidR="00260943" w:rsidRDefault="00260943" w:rsidP="00260943">
            <w:pPr>
              <w:jc w:val="center"/>
              <w:rPr>
                <w:b/>
              </w:rPr>
            </w:pPr>
            <w:r>
              <w:rPr>
                <w:b/>
              </w:rPr>
              <w:t>%</w:t>
            </w:r>
          </w:p>
        </w:tc>
        <w:tc>
          <w:tcPr>
            <w:tcW w:w="634" w:type="pct"/>
            <w:vAlign w:val="center"/>
          </w:tcPr>
          <w:p w14:paraId="2FB4F5C6" w14:textId="77777777" w:rsidR="00260943" w:rsidRPr="00B12B7D" w:rsidRDefault="00260943" w:rsidP="00260943">
            <w:pPr>
              <w:jc w:val="center"/>
              <w:rPr>
                <w:rFonts w:ascii="Calibri" w:eastAsia="Times New Roman" w:hAnsi="Calibri" w:cs="Times New Roman"/>
                <w:b/>
                <w:color w:val="000000"/>
              </w:rPr>
            </w:pPr>
            <w:proofErr w:type="spellStart"/>
            <w:r w:rsidRPr="00B12B7D">
              <w:rPr>
                <w:rFonts w:ascii="Calibri" w:eastAsia="Times New Roman" w:hAnsi="Calibri" w:cs="Times New Roman"/>
                <w:b/>
                <w:color w:val="000000"/>
              </w:rPr>
              <w:t>Madaripur</w:t>
            </w:r>
            <w:proofErr w:type="spellEnd"/>
          </w:p>
        </w:tc>
        <w:tc>
          <w:tcPr>
            <w:tcW w:w="313" w:type="pct"/>
            <w:vAlign w:val="center"/>
          </w:tcPr>
          <w:p w14:paraId="4C4573E3" w14:textId="77777777" w:rsidR="00260943" w:rsidRDefault="00260943" w:rsidP="00260943">
            <w:pPr>
              <w:jc w:val="center"/>
              <w:rPr>
                <w:b/>
              </w:rPr>
            </w:pPr>
            <w:r>
              <w:rPr>
                <w:b/>
              </w:rPr>
              <w:t>%</w:t>
            </w:r>
          </w:p>
        </w:tc>
        <w:tc>
          <w:tcPr>
            <w:tcW w:w="515" w:type="pct"/>
            <w:vAlign w:val="center"/>
          </w:tcPr>
          <w:p w14:paraId="1F7BA5D5" w14:textId="77777777" w:rsidR="00260943" w:rsidRPr="00B12B7D" w:rsidRDefault="00260943" w:rsidP="00260943">
            <w:pPr>
              <w:jc w:val="center"/>
              <w:rPr>
                <w:rFonts w:ascii="Calibri" w:eastAsia="Times New Roman" w:hAnsi="Calibri" w:cs="Times New Roman"/>
                <w:b/>
                <w:color w:val="000000"/>
              </w:rPr>
            </w:pPr>
            <w:r w:rsidRPr="00B12B7D">
              <w:rPr>
                <w:rFonts w:ascii="Calibri" w:eastAsia="Times New Roman" w:hAnsi="Calibri" w:cs="Times New Roman"/>
                <w:b/>
                <w:color w:val="000000"/>
              </w:rPr>
              <w:t>Rangpur</w:t>
            </w:r>
          </w:p>
        </w:tc>
        <w:tc>
          <w:tcPr>
            <w:tcW w:w="313" w:type="pct"/>
            <w:vAlign w:val="center"/>
          </w:tcPr>
          <w:p w14:paraId="6595921A" w14:textId="77777777" w:rsidR="00260943" w:rsidRDefault="00260943" w:rsidP="00260943">
            <w:pPr>
              <w:jc w:val="center"/>
              <w:rPr>
                <w:b/>
              </w:rPr>
            </w:pPr>
            <w:r>
              <w:rPr>
                <w:b/>
              </w:rPr>
              <w:t>%</w:t>
            </w:r>
          </w:p>
        </w:tc>
        <w:tc>
          <w:tcPr>
            <w:tcW w:w="357" w:type="pct"/>
            <w:vAlign w:val="center"/>
          </w:tcPr>
          <w:p w14:paraId="3612D25A" w14:textId="77777777" w:rsidR="00260943" w:rsidRPr="00B12B7D" w:rsidRDefault="00260943" w:rsidP="00260943">
            <w:pPr>
              <w:jc w:val="center"/>
              <w:rPr>
                <w:rFonts w:ascii="Calibri" w:eastAsia="Times New Roman" w:hAnsi="Calibri" w:cs="Times New Roman"/>
                <w:b/>
                <w:color w:val="000000"/>
              </w:rPr>
            </w:pPr>
            <w:r>
              <w:rPr>
                <w:rFonts w:ascii="Calibri" w:eastAsia="Times New Roman" w:hAnsi="Calibri" w:cs="Times New Roman"/>
                <w:b/>
                <w:color w:val="000000"/>
              </w:rPr>
              <w:t>Total</w:t>
            </w:r>
          </w:p>
        </w:tc>
        <w:tc>
          <w:tcPr>
            <w:tcW w:w="313" w:type="pct"/>
            <w:vAlign w:val="center"/>
          </w:tcPr>
          <w:p w14:paraId="0B1C978C" w14:textId="77777777" w:rsidR="00260943" w:rsidRDefault="00260943" w:rsidP="00260943">
            <w:pPr>
              <w:jc w:val="center"/>
              <w:rPr>
                <w:b/>
              </w:rPr>
            </w:pPr>
            <w:r>
              <w:rPr>
                <w:b/>
              </w:rPr>
              <w:t>%</w:t>
            </w:r>
          </w:p>
        </w:tc>
      </w:tr>
      <w:tr w:rsidR="00260943" w14:paraId="335AC357" w14:textId="77777777" w:rsidTr="00BF4AEF">
        <w:trPr>
          <w:jc w:val="center"/>
        </w:trPr>
        <w:tc>
          <w:tcPr>
            <w:tcW w:w="853" w:type="pct"/>
            <w:vAlign w:val="center"/>
          </w:tcPr>
          <w:p w14:paraId="74091A8F"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 xml:space="preserve">Number of Union </w:t>
            </w:r>
            <w:proofErr w:type="spellStart"/>
            <w:r w:rsidRPr="00B12B7D">
              <w:rPr>
                <w:rFonts w:ascii="Calibri" w:eastAsia="Times New Roman" w:hAnsi="Calibri" w:cs="Times New Roman"/>
                <w:color w:val="000000"/>
              </w:rPr>
              <w:t>Parishad</w:t>
            </w:r>
            <w:proofErr w:type="spellEnd"/>
          </w:p>
        </w:tc>
        <w:tc>
          <w:tcPr>
            <w:tcW w:w="470" w:type="pct"/>
            <w:vAlign w:val="center"/>
          </w:tcPr>
          <w:p w14:paraId="1C4CCDF2"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179</w:t>
            </w:r>
          </w:p>
        </w:tc>
        <w:tc>
          <w:tcPr>
            <w:tcW w:w="313" w:type="pct"/>
            <w:vAlign w:val="center"/>
          </w:tcPr>
          <w:p w14:paraId="49858944" w14:textId="77777777" w:rsidR="00260943" w:rsidRDefault="00260943" w:rsidP="00260943">
            <w:pPr>
              <w:jc w:val="center"/>
              <w:rPr>
                <w:b/>
              </w:rPr>
            </w:pPr>
            <w:r>
              <w:rPr>
                <w:b/>
              </w:rPr>
              <w:t>-</w:t>
            </w:r>
          </w:p>
        </w:tc>
        <w:tc>
          <w:tcPr>
            <w:tcW w:w="605" w:type="pct"/>
            <w:vAlign w:val="center"/>
          </w:tcPr>
          <w:p w14:paraId="22EFD311"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68</w:t>
            </w:r>
          </w:p>
        </w:tc>
        <w:tc>
          <w:tcPr>
            <w:tcW w:w="313" w:type="pct"/>
            <w:vAlign w:val="center"/>
          </w:tcPr>
          <w:p w14:paraId="6580F316" w14:textId="77777777" w:rsidR="00260943" w:rsidRDefault="00260943" w:rsidP="00260943">
            <w:pPr>
              <w:jc w:val="center"/>
              <w:rPr>
                <w:b/>
              </w:rPr>
            </w:pPr>
          </w:p>
        </w:tc>
        <w:tc>
          <w:tcPr>
            <w:tcW w:w="634" w:type="pct"/>
            <w:vAlign w:val="center"/>
          </w:tcPr>
          <w:p w14:paraId="1EFA90E0"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59</w:t>
            </w:r>
          </w:p>
        </w:tc>
        <w:tc>
          <w:tcPr>
            <w:tcW w:w="313" w:type="pct"/>
            <w:vAlign w:val="center"/>
          </w:tcPr>
          <w:p w14:paraId="0D949AD9" w14:textId="77777777" w:rsidR="00260943" w:rsidRDefault="00260943" w:rsidP="00260943">
            <w:pPr>
              <w:jc w:val="center"/>
              <w:rPr>
                <w:b/>
              </w:rPr>
            </w:pPr>
          </w:p>
        </w:tc>
        <w:tc>
          <w:tcPr>
            <w:tcW w:w="515" w:type="pct"/>
            <w:vAlign w:val="center"/>
          </w:tcPr>
          <w:p w14:paraId="19053686"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76</w:t>
            </w:r>
          </w:p>
        </w:tc>
        <w:tc>
          <w:tcPr>
            <w:tcW w:w="313" w:type="pct"/>
            <w:vAlign w:val="center"/>
          </w:tcPr>
          <w:p w14:paraId="7809754A" w14:textId="77777777" w:rsidR="00260943" w:rsidRDefault="00260943" w:rsidP="00260943">
            <w:pPr>
              <w:jc w:val="center"/>
              <w:rPr>
                <w:b/>
              </w:rPr>
            </w:pPr>
          </w:p>
        </w:tc>
        <w:tc>
          <w:tcPr>
            <w:tcW w:w="357" w:type="pct"/>
            <w:vAlign w:val="center"/>
          </w:tcPr>
          <w:p w14:paraId="1DE58415" w14:textId="77777777" w:rsidR="00260943" w:rsidRPr="00B12B7D" w:rsidRDefault="00260943" w:rsidP="00260943">
            <w:pPr>
              <w:jc w:val="center"/>
              <w:rPr>
                <w:rFonts w:ascii="Calibri" w:eastAsia="Times New Roman" w:hAnsi="Calibri" w:cs="Times New Roman"/>
                <w:color w:val="000000"/>
              </w:rPr>
            </w:pPr>
            <w:r>
              <w:rPr>
                <w:rFonts w:ascii="Calibri" w:eastAsia="Times New Roman" w:hAnsi="Calibri" w:cs="Times New Roman"/>
                <w:color w:val="000000"/>
              </w:rPr>
              <w:t>382</w:t>
            </w:r>
          </w:p>
        </w:tc>
        <w:tc>
          <w:tcPr>
            <w:tcW w:w="313" w:type="pct"/>
            <w:vAlign w:val="center"/>
          </w:tcPr>
          <w:p w14:paraId="0908D833" w14:textId="77777777" w:rsidR="00260943" w:rsidRDefault="00260943" w:rsidP="00260943">
            <w:pPr>
              <w:jc w:val="center"/>
              <w:rPr>
                <w:b/>
              </w:rPr>
            </w:pPr>
          </w:p>
        </w:tc>
      </w:tr>
      <w:tr w:rsidR="00260943" w14:paraId="796D387E" w14:textId="77777777" w:rsidTr="00BF4AEF">
        <w:trPr>
          <w:jc w:val="center"/>
        </w:trPr>
        <w:tc>
          <w:tcPr>
            <w:tcW w:w="853" w:type="pct"/>
            <w:vAlign w:val="center"/>
          </w:tcPr>
          <w:p w14:paraId="3C04BDE4"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Session at Least one Per Week</w:t>
            </w:r>
          </w:p>
        </w:tc>
        <w:tc>
          <w:tcPr>
            <w:tcW w:w="470" w:type="pct"/>
            <w:vAlign w:val="center"/>
          </w:tcPr>
          <w:p w14:paraId="1CF5B324"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163</w:t>
            </w:r>
          </w:p>
        </w:tc>
        <w:tc>
          <w:tcPr>
            <w:tcW w:w="313" w:type="pct"/>
            <w:vAlign w:val="center"/>
          </w:tcPr>
          <w:p w14:paraId="18E6215B" w14:textId="77777777" w:rsidR="00260943" w:rsidRDefault="00260943" w:rsidP="00260943">
            <w:pPr>
              <w:jc w:val="center"/>
              <w:rPr>
                <w:b/>
              </w:rPr>
            </w:pPr>
            <w:r>
              <w:rPr>
                <w:b/>
              </w:rPr>
              <w:t>91%</w:t>
            </w:r>
          </w:p>
        </w:tc>
        <w:tc>
          <w:tcPr>
            <w:tcW w:w="605" w:type="pct"/>
            <w:vAlign w:val="center"/>
          </w:tcPr>
          <w:p w14:paraId="4F9A5927"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37</w:t>
            </w:r>
          </w:p>
        </w:tc>
        <w:tc>
          <w:tcPr>
            <w:tcW w:w="313" w:type="pct"/>
            <w:vAlign w:val="center"/>
          </w:tcPr>
          <w:p w14:paraId="6F5B16BD" w14:textId="77777777" w:rsidR="00260943" w:rsidRDefault="00260943" w:rsidP="00260943">
            <w:pPr>
              <w:jc w:val="center"/>
              <w:rPr>
                <w:b/>
              </w:rPr>
            </w:pPr>
            <w:r>
              <w:rPr>
                <w:b/>
              </w:rPr>
              <w:t>54%</w:t>
            </w:r>
          </w:p>
        </w:tc>
        <w:tc>
          <w:tcPr>
            <w:tcW w:w="634" w:type="pct"/>
            <w:vAlign w:val="center"/>
          </w:tcPr>
          <w:p w14:paraId="14844E3E"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40</w:t>
            </w:r>
          </w:p>
        </w:tc>
        <w:tc>
          <w:tcPr>
            <w:tcW w:w="313" w:type="pct"/>
            <w:vAlign w:val="center"/>
          </w:tcPr>
          <w:p w14:paraId="32BA647C" w14:textId="77777777" w:rsidR="00260943" w:rsidRDefault="00260943" w:rsidP="00260943">
            <w:pPr>
              <w:jc w:val="center"/>
              <w:rPr>
                <w:b/>
              </w:rPr>
            </w:pPr>
            <w:r>
              <w:rPr>
                <w:b/>
              </w:rPr>
              <w:t>68%</w:t>
            </w:r>
          </w:p>
        </w:tc>
        <w:tc>
          <w:tcPr>
            <w:tcW w:w="515" w:type="pct"/>
            <w:vAlign w:val="center"/>
          </w:tcPr>
          <w:p w14:paraId="33ADB939" w14:textId="77777777" w:rsidR="00260943" w:rsidRPr="00B12B7D" w:rsidRDefault="00260943" w:rsidP="00260943">
            <w:pPr>
              <w:jc w:val="center"/>
              <w:rPr>
                <w:rFonts w:ascii="Calibri" w:eastAsia="Times New Roman" w:hAnsi="Calibri" w:cs="Times New Roman"/>
                <w:color w:val="000000"/>
              </w:rPr>
            </w:pPr>
            <w:r w:rsidRPr="00B12B7D">
              <w:rPr>
                <w:rFonts w:ascii="Calibri" w:eastAsia="Times New Roman" w:hAnsi="Calibri" w:cs="Times New Roman"/>
                <w:color w:val="000000"/>
              </w:rPr>
              <w:t>75</w:t>
            </w:r>
          </w:p>
        </w:tc>
        <w:tc>
          <w:tcPr>
            <w:tcW w:w="313" w:type="pct"/>
            <w:vAlign w:val="center"/>
          </w:tcPr>
          <w:p w14:paraId="2AA780D2" w14:textId="77777777" w:rsidR="00260943" w:rsidRDefault="00260943" w:rsidP="00260943">
            <w:pPr>
              <w:jc w:val="center"/>
              <w:rPr>
                <w:b/>
              </w:rPr>
            </w:pPr>
            <w:r>
              <w:rPr>
                <w:b/>
              </w:rPr>
              <w:t>99%</w:t>
            </w:r>
          </w:p>
        </w:tc>
        <w:tc>
          <w:tcPr>
            <w:tcW w:w="357" w:type="pct"/>
            <w:vAlign w:val="center"/>
          </w:tcPr>
          <w:p w14:paraId="7705CC35" w14:textId="77777777" w:rsidR="00260943" w:rsidRPr="00B12B7D" w:rsidRDefault="00260943" w:rsidP="00260943">
            <w:pPr>
              <w:jc w:val="center"/>
              <w:rPr>
                <w:rFonts w:ascii="Calibri" w:eastAsia="Times New Roman" w:hAnsi="Calibri" w:cs="Times New Roman"/>
                <w:color w:val="000000"/>
              </w:rPr>
            </w:pPr>
            <w:r>
              <w:rPr>
                <w:rFonts w:ascii="Calibri" w:eastAsia="Times New Roman" w:hAnsi="Calibri" w:cs="Times New Roman"/>
                <w:color w:val="000000"/>
              </w:rPr>
              <w:t>315</w:t>
            </w:r>
          </w:p>
        </w:tc>
        <w:tc>
          <w:tcPr>
            <w:tcW w:w="313" w:type="pct"/>
            <w:vAlign w:val="center"/>
          </w:tcPr>
          <w:p w14:paraId="3477F7E1" w14:textId="77777777" w:rsidR="00260943" w:rsidRDefault="00260943" w:rsidP="00260943">
            <w:pPr>
              <w:jc w:val="center"/>
              <w:rPr>
                <w:b/>
              </w:rPr>
            </w:pPr>
            <w:r>
              <w:rPr>
                <w:b/>
              </w:rPr>
              <w:t>82%</w:t>
            </w:r>
          </w:p>
        </w:tc>
      </w:tr>
    </w:tbl>
    <w:p w14:paraId="6E1D3E18" w14:textId="77777777" w:rsidR="00260943" w:rsidRDefault="00260943" w:rsidP="009E799C">
      <w:pPr>
        <w:rPr>
          <w:b/>
        </w:rPr>
      </w:pPr>
    </w:p>
    <w:p w14:paraId="72E41687" w14:textId="77777777" w:rsidR="009E799C" w:rsidRDefault="009E799C" w:rsidP="009E799C">
      <w:pPr>
        <w:rPr>
          <w:b/>
        </w:rPr>
      </w:pPr>
      <w:r>
        <w:rPr>
          <w:b/>
        </w:rPr>
        <w:t>Table 3</w:t>
      </w:r>
      <w:r w:rsidR="00A163E5">
        <w:rPr>
          <w:b/>
        </w:rPr>
        <w:t>: Sessions Break Down according support/not Support</w:t>
      </w:r>
    </w:p>
    <w:p w14:paraId="334123F7" w14:textId="77777777" w:rsidR="00635F98" w:rsidRPr="00635F98" w:rsidRDefault="00635F98" w:rsidP="009E799C">
      <w:pPr>
        <w:rPr>
          <w:b/>
          <w:sz w:val="20"/>
        </w:rPr>
      </w:pPr>
      <w:r w:rsidRPr="00635F98">
        <w:rPr>
          <w:b/>
          <w:sz w:val="20"/>
        </w:rPr>
        <w:t xml:space="preserve">Table 3.1 </w:t>
      </w:r>
      <w:proofErr w:type="spellStart"/>
      <w:r w:rsidRPr="00635F98">
        <w:rPr>
          <w:b/>
          <w:sz w:val="20"/>
        </w:rPr>
        <w:t>Comilla</w:t>
      </w:r>
      <w:proofErr w:type="spellEnd"/>
      <w:r w:rsidRPr="00635F98">
        <w:rPr>
          <w:b/>
          <w:sz w:val="20"/>
        </w:rPr>
        <w:t xml:space="preserve"> &amp; </w:t>
      </w:r>
      <w:proofErr w:type="spellStart"/>
      <w:r w:rsidRPr="00635F98">
        <w:rPr>
          <w:b/>
          <w:sz w:val="20"/>
        </w:rPr>
        <w:t>Gopalganj</w:t>
      </w:r>
      <w:proofErr w:type="spellEnd"/>
    </w:p>
    <w:tbl>
      <w:tblPr>
        <w:tblW w:w="5000" w:type="pct"/>
        <w:tblLayout w:type="fixed"/>
        <w:tblLook w:val="04A0" w:firstRow="1" w:lastRow="0" w:firstColumn="1" w:lastColumn="0" w:noHBand="0" w:noVBand="1"/>
      </w:tblPr>
      <w:tblGrid>
        <w:gridCol w:w="1220"/>
        <w:gridCol w:w="778"/>
        <w:gridCol w:w="720"/>
        <w:gridCol w:w="810"/>
        <w:gridCol w:w="630"/>
        <w:gridCol w:w="630"/>
        <w:gridCol w:w="609"/>
        <w:gridCol w:w="921"/>
        <w:gridCol w:w="711"/>
        <w:gridCol w:w="829"/>
        <w:gridCol w:w="613"/>
        <w:gridCol w:w="494"/>
        <w:gridCol w:w="611"/>
      </w:tblGrid>
      <w:tr w:rsidR="00635F98" w:rsidRPr="005B6E19" w14:paraId="0ED9C78B" w14:textId="77777777" w:rsidTr="0005454F">
        <w:trPr>
          <w:trHeight w:val="315"/>
        </w:trPr>
        <w:tc>
          <w:tcPr>
            <w:tcW w:w="637" w:type="pct"/>
            <w:vMerge w:val="restart"/>
            <w:tcBorders>
              <w:top w:val="single" w:sz="8" w:space="0" w:color="auto"/>
              <w:left w:val="single" w:sz="8" w:space="0" w:color="auto"/>
              <w:bottom w:val="single" w:sz="4" w:space="0" w:color="auto"/>
              <w:right w:val="nil"/>
            </w:tcBorders>
            <w:shd w:val="clear" w:color="auto" w:fill="auto"/>
            <w:noWrap/>
            <w:vAlign w:val="center"/>
            <w:hideMark/>
          </w:tcPr>
          <w:p w14:paraId="650D9C5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Sessions Per Week</w:t>
            </w:r>
          </w:p>
        </w:tc>
        <w:tc>
          <w:tcPr>
            <w:tcW w:w="2181" w:type="pct"/>
            <w:gridSpan w:val="6"/>
            <w:tcBorders>
              <w:top w:val="single" w:sz="8" w:space="0" w:color="auto"/>
              <w:left w:val="single" w:sz="8" w:space="0" w:color="auto"/>
              <w:bottom w:val="single" w:sz="4" w:space="0" w:color="auto"/>
              <w:right w:val="nil"/>
            </w:tcBorders>
            <w:shd w:val="clear" w:color="auto" w:fill="C6D9F1" w:themeFill="text2" w:themeFillTint="33"/>
            <w:noWrap/>
            <w:vAlign w:val="bottom"/>
            <w:hideMark/>
          </w:tcPr>
          <w:p w14:paraId="56346943" w14:textId="77777777" w:rsidR="00635F98" w:rsidRPr="005B6E19" w:rsidRDefault="00635F98" w:rsidP="0005454F">
            <w:pPr>
              <w:spacing w:after="0" w:line="240" w:lineRule="auto"/>
              <w:jc w:val="center"/>
              <w:rPr>
                <w:rFonts w:eastAsia="Times New Roman" w:cs="Times New Roman"/>
                <w:b/>
                <w:color w:val="000000"/>
                <w:sz w:val="20"/>
                <w:szCs w:val="20"/>
              </w:rPr>
            </w:pPr>
            <w:proofErr w:type="spellStart"/>
            <w:r w:rsidRPr="005B6E19">
              <w:rPr>
                <w:rFonts w:eastAsia="Times New Roman" w:cs="Times New Roman"/>
                <w:b/>
                <w:color w:val="000000"/>
                <w:sz w:val="20"/>
                <w:szCs w:val="20"/>
              </w:rPr>
              <w:t>Comilla</w:t>
            </w:r>
            <w:proofErr w:type="spellEnd"/>
          </w:p>
        </w:tc>
        <w:tc>
          <w:tcPr>
            <w:tcW w:w="2182" w:type="pct"/>
            <w:gridSpan w:val="6"/>
            <w:tcBorders>
              <w:top w:val="single" w:sz="8" w:space="0" w:color="auto"/>
              <w:left w:val="single" w:sz="8" w:space="0" w:color="auto"/>
              <w:bottom w:val="single" w:sz="4" w:space="0" w:color="auto"/>
              <w:right w:val="single" w:sz="4" w:space="0" w:color="auto"/>
            </w:tcBorders>
            <w:shd w:val="clear" w:color="auto" w:fill="F2DBDB" w:themeFill="accent2" w:themeFillTint="33"/>
            <w:noWrap/>
            <w:vAlign w:val="bottom"/>
            <w:hideMark/>
          </w:tcPr>
          <w:p w14:paraId="33B70223" w14:textId="77777777" w:rsidR="00635F98" w:rsidRPr="005B6E19" w:rsidRDefault="00635F98" w:rsidP="0005454F">
            <w:pPr>
              <w:spacing w:after="0" w:line="240" w:lineRule="auto"/>
              <w:jc w:val="center"/>
              <w:rPr>
                <w:rFonts w:eastAsia="Times New Roman" w:cs="Times New Roman"/>
                <w:b/>
                <w:color w:val="000000"/>
                <w:sz w:val="20"/>
                <w:szCs w:val="20"/>
              </w:rPr>
            </w:pPr>
            <w:proofErr w:type="spellStart"/>
            <w:r w:rsidRPr="005B6E19">
              <w:rPr>
                <w:rFonts w:eastAsia="Times New Roman" w:cs="Times New Roman"/>
                <w:b/>
                <w:color w:val="000000"/>
                <w:sz w:val="20"/>
                <w:szCs w:val="20"/>
              </w:rPr>
              <w:t>Gopalganj</w:t>
            </w:r>
            <w:proofErr w:type="spellEnd"/>
          </w:p>
        </w:tc>
      </w:tr>
      <w:tr w:rsidR="00635F98" w:rsidRPr="005B6E19" w14:paraId="0DCAE27D" w14:textId="77777777" w:rsidTr="00A03848">
        <w:trPr>
          <w:trHeight w:val="315"/>
        </w:trPr>
        <w:tc>
          <w:tcPr>
            <w:tcW w:w="637" w:type="pct"/>
            <w:vMerge/>
            <w:tcBorders>
              <w:top w:val="single" w:sz="8" w:space="0" w:color="auto"/>
              <w:left w:val="single" w:sz="8" w:space="0" w:color="auto"/>
              <w:bottom w:val="single" w:sz="4" w:space="0" w:color="auto"/>
              <w:right w:val="nil"/>
            </w:tcBorders>
            <w:vAlign w:val="center"/>
            <w:hideMark/>
          </w:tcPr>
          <w:p w14:paraId="53C8D645" w14:textId="77777777" w:rsidR="00635F98" w:rsidRPr="005B6E19" w:rsidRDefault="00635F98" w:rsidP="0005454F">
            <w:pPr>
              <w:spacing w:after="0" w:line="240" w:lineRule="auto"/>
              <w:rPr>
                <w:rFonts w:eastAsia="Times New Roman" w:cs="Times New Roman"/>
                <w:color w:val="000000"/>
                <w:sz w:val="20"/>
                <w:szCs w:val="20"/>
              </w:rPr>
            </w:pPr>
          </w:p>
        </w:tc>
        <w:tc>
          <w:tcPr>
            <w:tcW w:w="406" w:type="pct"/>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5AD0E670"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Ngo Supported</w:t>
            </w:r>
          </w:p>
        </w:tc>
        <w:tc>
          <w:tcPr>
            <w:tcW w:w="376" w:type="pct"/>
            <w:tcBorders>
              <w:top w:val="nil"/>
              <w:left w:val="nil"/>
              <w:bottom w:val="single" w:sz="4" w:space="0" w:color="auto"/>
              <w:right w:val="single" w:sz="4" w:space="0" w:color="auto"/>
            </w:tcBorders>
            <w:shd w:val="clear" w:color="auto" w:fill="C6D9F1" w:themeFill="text2" w:themeFillTint="33"/>
            <w:noWrap/>
            <w:vAlign w:val="center"/>
            <w:hideMark/>
          </w:tcPr>
          <w:p w14:paraId="1B253A92"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423" w:type="pct"/>
            <w:tcBorders>
              <w:top w:val="nil"/>
              <w:left w:val="nil"/>
              <w:bottom w:val="single" w:sz="4" w:space="0" w:color="auto"/>
              <w:right w:val="single" w:sz="4" w:space="0" w:color="auto"/>
            </w:tcBorders>
            <w:shd w:val="clear" w:color="auto" w:fill="C6D9F1" w:themeFill="text2" w:themeFillTint="33"/>
            <w:noWrap/>
            <w:vAlign w:val="center"/>
            <w:hideMark/>
          </w:tcPr>
          <w:p w14:paraId="7E44AB62"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No Support</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2B6FBF38"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7907A17B"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Total</w:t>
            </w:r>
          </w:p>
        </w:tc>
        <w:tc>
          <w:tcPr>
            <w:tcW w:w="318" w:type="pct"/>
            <w:tcBorders>
              <w:top w:val="nil"/>
              <w:left w:val="nil"/>
              <w:bottom w:val="single" w:sz="4" w:space="0" w:color="auto"/>
              <w:right w:val="nil"/>
            </w:tcBorders>
            <w:shd w:val="clear" w:color="auto" w:fill="C6D9F1" w:themeFill="text2" w:themeFillTint="33"/>
            <w:noWrap/>
            <w:vAlign w:val="center"/>
            <w:hideMark/>
          </w:tcPr>
          <w:p w14:paraId="34CAD93B"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481" w:type="pct"/>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14:paraId="64FC757D"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Ngo Supported</w:t>
            </w:r>
          </w:p>
        </w:tc>
        <w:tc>
          <w:tcPr>
            <w:tcW w:w="371" w:type="pct"/>
            <w:tcBorders>
              <w:top w:val="nil"/>
              <w:left w:val="nil"/>
              <w:bottom w:val="single" w:sz="4" w:space="0" w:color="auto"/>
              <w:right w:val="single" w:sz="4" w:space="0" w:color="auto"/>
            </w:tcBorders>
            <w:shd w:val="clear" w:color="auto" w:fill="F2DBDB" w:themeFill="accent2" w:themeFillTint="33"/>
            <w:noWrap/>
            <w:vAlign w:val="center"/>
            <w:hideMark/>
          </w:tcPr>
          <w:p w14:paraId="44341A12"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433" w:type="pct"/>
            <w:tcBorders>
              <w:top w:val="nil"/>
              <w:left w:val="nil"/>
              <w:bottom w:val="single" w:sz="4" w:space="0" w:color="auto"/>
              <w:right w:val="single" w:sz="4" w:space="0" w:color="auto"/>
            </w:tcBorders>
            <w:shd w:val="clear" w:color="auto" w:fill="F2DBDB" w:themeFill="accent2" w:themeFillTint="33"/>
            <w:noWrap/>
            <w:vAlign w:val="center"/>
            <w:hideMark/>
          </w:tcPr>
          <w:p w14:paraId="1DD90054"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No Support</w:t>
            </w:r>
          </w:p>
        </w:tc>
        <w:tc>
          <w:tcPr>
            <w:tcW w:w="320" w:type="pct"/>
            <w:tcBorders>
              <w:top w:val="nil"/>
              <w:left w:val="nil"/>
              <w:bottom w:val="single" w:sz="4" w:space="0" w:color="auto"/>
              <w:right w:val="single" w:sz="4" w:space="0" w:color="auto"/>
            </w:tcBorders>
            <w:shd w:val="clear" w:color="auto" w:fill="F2DBDB" w:themeFill="accent2" w:themeFillTint="33"/>
            <w:noWrap/>
            <w:vAlign w:val="center"/>
            <w:hideMark/>
          </w:tcPr>
          <w:p w14:paraId="28EE5D8D"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258" w:type="pct"/>
            <w:tcBorders>
              <w:top w:val="nil"/>
              <w:left w:val="nil"/>
              <w:bottom w:val="single" w:sz="4" w:space="0" w:color="auto"/>
              <w:right w:val="single" w:sz="4" w:space="0" w:color="auto"/>
            </w:tcBorders>
            <w:shd w:val="clear" w:color="auto" w:fill="F2DBDB" w:themeFill="accent2" w:themeFillTint="33"/>
            <w:noWrap/>
            <w:vAlign w:val="center"/>
            <w:hideMark/>
          </w:tcPr>
          <w:p w14:paraId="5B87A531"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Total</w:t>
            </w:r>
          </w:p>
        </w:tc>
        <w:tc>
          <w:tcPr>
            <w:tcW w:w="319" w:type="pct"/>
            <w:tcBorders>
              <w:top w:val="nil"/>
              <w:left w:val="nil"/>
              <w:bottom w:val="single" w:sz="4" w:space="0" w:color="auto"/>
              <w:right w:val="single" w:sz="4" w:space="0" w:color="auto"/>
            </w:tcBorders>
            <w:shd w:val="clear" w:color="auto" w:fill="F2DBDB" w:themeFill="accent2" w:themeFillTint="33"/>
            <w:noWrap/>
            <w:vAlign w:val="center"/>
            <w:hideMark/>
          </w:tcPr>
          <w:p w14:paraId="7DD920C3"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r>
      <w:tr w:rsidR="00635F98" w:rsidRPr="005B6E19" w14:paraId="55FB3E73" w14:textId="77777777" w:rsidTr="00A03848">
        <w:trPr>
          <w:trHeight w:val="315"/>
        </w:trPr>
        <w:tc>
          <w:tcPr>
            <w:tcW w:w="637" w:type="pct"/>
            <w:tcBorders>
              <w:top w:val="nil"/>
              <w:left w:val="single" w:sz="8" w:space="0" w:color="auto"/>
              <w:bottom w:val="single" w:sz="4" w:space="0" w:color="auto"/>
              <w:right w:val="nil"/>
            </w:tcBorders>
            <w:shd w:val="clear" w:color="auto" w:fill="auto"/>
            <w:vAlign w:val="bottom"/>
            <w:hideMark/>
          </w:tcPr>
          <w:p w14:paraId="3B5F7C7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 Day</w:t>
            </w:r>
          </w:p>
        </w:tc>
        <w:tc>
          <w:tcPr>
            <w:tcW w:w="406" w:type="pct"/>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5936139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w:t>
            </w:r>
          </w:p>
        </w:tc>
        <w:tc>
          <w:tcPr>
            <w:tcW w:w="376" w:type="pct"/>
            <w:tcBorders>
              <w:top w:val="nil"/>
              <w:left w:val="nil"/>
              <w:bottom w:val="single" w:sz="4" w:space="0" w:color="auto"/>
              <w:right w:val="single" w:sz="4" w:space="0" w:color="auto"/>
            </w:tcBorders>
            <w:shd w:val="clear" w:color="auto" w:fill="C6D9F1" w:themeFill="text2" w:themeFillTint="33"/>
            <w:noWrap/>
            <w:vAlign w:val="center"/>
            <w:hideMark/>
          </w:tcPr>
          <w:p w14:paraId="0A9AF44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423" w:type="pct"/>
            <w:tcBorders>
              <w:top w:val="nil"/>
              <w:left w:val="nil"/>
              <w:bottom w:val="single" w:sz="4" w:space="0" w:color="auto"/>
              <w:right w:val="single" w:sz="4" w:space="0" w:color="auto"/>
            </w:tcBorders>
            <w:shd w:val="clear" w:color="auto" w:fill="C6D9F1" w:themeFill="text2" w:themeFillTint="33"/>
            <w:noWrap/>
            <w:vAlign w:val="center"/>
            <w:hideMark/>
          </w:tcPr>
          <w:p w14:paraId="75993E5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132</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12FABDC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99%</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384F00C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134</w:t>
            </w:r>
          </w:p>
        </w:tc>
        <w:tc>
          <w:tcPr>
            <w:tcW w:w="318" w:type="pct"/>
            <w:tcBorders>
              <w:top w:val="nil"/>
              <w:left w:val="nil"/>
              <w:bottom w:val="single" w:sz="4" w:space="0" w:color="auto"/>
              <w:right w:val="nil"/>
            </w:tcBorders>
            <w:shd w:val="clear" w:color="auto" w:fill="C6D9F1" w:themeFill="text2" w:themeFillTint="33"/>
            <w:noWrap/>
            <w:vAlign w:val="center"/>
            <w:hideMark/>
          </w:tcPr>
          <w:p w14:paraId="49DD1CA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82%</w:t>
            </w:r>
          </w:p>
        </w:tc>
        <w:tc>
          <w:tcPr>
            <w:tcW w:w="481" w:type="pct"/>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14:paraId="42A0BDA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15</w:t>
            </w:r>
          </w:p>
        </w:tc>
        <w:tc>
          <w:tcPr>
            <w:tcW w:w="371" w:type="pct"/>
            <w:tcBorders>
              <w:top w:val="nil"/>
              <w:left w:val="nil"/>
              <w:bottom w:val="single" w:sz="4" w:space="0" w:color="auto"/>
              <w:right w:val="single" w:sz="4" w:space="0" w:color="auto"/>
            </w:tcBorders>
            <w:shd w:val="clear" w:color="auto" w:fill="F2DBDB" w:themeFill="accent2" w:themeFillTint="33"/>
            <w:noWrap/>
            <w:vAlign w:val="center"/>
            <w:hideMark/>
          </w:tcPr>
          <w:p w14:paraId="2B99B0F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433" w:type="pct"/>
            <w:tcBorders>
              <w:top w:val="nil"/>
              <w:left w:val="nil"/>
              <w:bottom w:val="single" w:sz="4" w:space="0" w:color="auto"/>
              <w:right w:val="single" w:sz="4" w:space="0" w:color="auto"/>
            </w:tcBorders>
            <w:shd w:val="clear" w:color="auto" w:fill="F2DBDB" w:themeFill="accent2" w:themeFillTint="33"/>
            <w:noWrap/>
            <w:vAlign w:val="center"/>
            <w:hideMark/>
          </w:tcPr>
          <w:p w14:paraId="422633F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0" w:type="pct"/>
            <w:tcBorders>
              <w:top w:val="nil"/>
              <w:left w:val="nil"/>
              <w:bottom w:val="single" w:sz="4" w:space="0" w:color="auto"/>
              <w:right w:val="single" w:sz="4" w:space="0" w:color="auto"/>
            </w:tcBorders>
            <w:shd w:val="clear" w:color="auto" w:fill="F2DBDB" w:themeFill="accent2" w:themeFillTint="33"/>
            <w:noWrap/>
            <w:vAlign w:val="center"/>
            <w:hideMark/>
          </w:tcPr>
          <w:p w14:paraId="4EA474D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8" w:type="pct"/>
            <w:tcBorders>
              <w:top w:val="nil"/>
              <w:left w:val="nil"/>
              <w:bottom w:val="single" w:sz="4" w:space="0" w:color="auto"/>
              <w:right w:val="single" w:sz="4" w:space="0" w:color="auto"/>
            </w:tcBorders>
            <w:shd w:val="clear" w:color="auto" w:fill="F2DBDB" w:themeFill="accent2" w:themeFillTint="33"/>
            <w:noWrap/>
            <w:vAlign w:val="center"/>
            <w:hideMark/>
          </w:tcPr>
          <w:p w14:paraId="1622CAA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15</w:t>
            </w:r>
          </w:p>
        </w:tc>
        <w:tc>
          <w:tcPr>
            <w:tcW w:w="319" w:type="pct"/>
            <w:tcBorders>
              <w:top w:val="nil"/>
              <w:left w:val="nil"/>
              <w:bottom w:val="single" w:sz="4" w:space="0" w:color="auto"/>
              <w:right w:val="single" w:sz="4" w:space="0" w:color="auto"/>
            </w:tcBorders>
            <w:shd w:val="clear" w:color="auto" w:fill="F2DBDB" w:themeFill="accent2" w:themeFillTint="33"/>
            <w:noWrap/>
            <w:vAlign w:val="center"/>
            <w:hideMark/>
          </w:tcPr>
          <w:p w14:paraId="4FC50FC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41%</w:t>
            </w:r>
          </w:p>
        </w:tc>
      </w:tr>
      <w:tr w:rsidR="00635F98" w:rsidRPr="005B6E19" w14:paraId="4961EE79" w14:textId="77777777" w:rsidTr="00A03848">
        <w:trPr>
          <w:trHeight w:val="315"/>
        </w:trPr>
        <w:tc>
          <w:tcPr>
            <w:tcW w:w="637" w:type="pct"/>
            <w:tcBorders>
              <w:top w:val="nil"/>
              <w:left w:val="single" w:sz="8" w:space="0" w:color="auto"/>
              <w:bottom w:val="single" w:sz="4" w:space="0" w:color="auto"/>
              <w:right w:val="nil"/>
            </w:tcBorders>
            <w:shd w:val="clear" w:color="auto" w:fill="auto"/>
            <w:vAlign w:val="bottom"/>
            <w:hideMark/>
          </w:tcPr>
          <w:p w14:paraId="2297B6F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 Days</w:t>
            </w:r>
          </w:p>
        </w:tc>
        <w:tc>
          <w:tcPr>
            <w:tcW w:w="406" w:type="pct"/>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3152FED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6" w:type="pct"/>
            <w:tcBorders>
              <w:top w:val="nil"/>
              <w:left w:val="nil"/>
              <w:bottom w:val="single" w:sz="4" w:space="0" w:color="auto"/>
              <w:right w:val="single" w:sz="4" w:space="0" w:color="auto"/>
            </w:tcBorders>
            <w:shd w:val="clear" w:color="auto" w:fill="C6D9F1" w:themeFill="text2" w:themeFillTint="33"/>
            <w:noWrap/>
            <w:vAlign w:val="center"/>
            <w:hideMark/>
          </w:tcPr>
          <w:p w14:paraId="58085C0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23" w:type="pct"/>
            <w:tcBorders>
              <w:top w:val="nil"/>
              <w:left w:val="nil"/>
              <w:bottom w:val="single" w:sz="4" w:space="0" w:color="auto"/>
              <w:right w:val="single" w:sz="4" w:space="0" w:color="auto"/>
            </w:tcBorders>
            <w:shd w:val="clear" w:color="auto" w:fill="C6D9F1" w:themeFill="text2" w:themeFillTint="33"/>
            <w:noWrap/>
            <w:vAlign w:val="center"/>
            <w:hideMark/>
          </w:tcPr>
          <w:p w14:paraId="53BF0FB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28</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63C9FE5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5730732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28</w:t>
            </w:r>
          </w:p>
        </w:tc>
        <w:tc>
          <w:tcPr>
            <w:tcW w:w="318" w:type="pct"/>
            <w:tcBorders>
              <w:top w:val="nil"/>
              <w:left w:val="nil"/>
              <w:bottom w:val="single" w:sz="4" w:space="0" w:color="auto"/>
              <w:right w:val="nil"/>
            </w:tcBorders>
            <w:shd w:val="clear" w:color="auto" w:fill="C6D9F1" w:themeFill="text2" w:themeFillTint="33"/>
            <w:noWrap/>
            <w:vAlign w:val="center"/>
            <w:hideMark/>
          </w:tcPr>
          <w:p w14:paraId="78BD930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17%</w:t>
            </w:r>
          </w:p>
        </w:tc>
        <w:tc>
          <w:tcPr>
            <w:tcW w:w="481" w:type="pct"/>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14:paraId="1BBF404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22</w:t>
            </w:r>
          </w:p>
        </w:tc>
        <w:tc>
          <w:tcPr>
            <w:tcW w:w="371" w:type="pct"/>
            <w:tcBorders>
              <w:top w:val="nil"/>
              <w:left w:val="nil"/>
              <w:bottom w:val="single" w:sz="4" w:space="0" w:color="auto"/>
              <w:right w:val="single" w:sz="4" w:space="0" w:color="auto"/>
            </w:tcBorders>
            <w:shd w:val="clear" w:color="auto" w:fill="F2DBDB" w:themeFill="accent2" w:themeFillTint="33"/>
            <w:noWrap/>
            <w:vAlign w:val="center"/>
            <w:hideMark/>
          </w:tcPr>
          <w:p w14:paraId="1312971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433" w:type="pct"/>
            <w:tcBorders>
              <w:top w:val="nil"/>
              <w:left w:val="nil"/>
              <w:bottom w:val="single" w:sz="4" w:space="0" w:color="auto"/>
              <w:right w:val="single" w:sz="4" w:space="0" w:color="auto"/>
            </w:tcBorders>
            <w:shd w:val="clear" w:color="auto" w:fill="F2DBDB" w:themeFill="accent2" w:themeFillTint="33"/>
            <w:noWrap/>
            <w:vAlign w:val="center"/>
            <w:hideMark/>
          </w:tcPr>
          <w:p w14:paraId="4B3A8A3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0" w:type="pct"/>
            <w:tcBorders>
              <w:top w:val="nil"/>
              <w:left w:val="nil"/>
              <w:bottom w:val="single" w:sz="4" w:space="0" w:color="auto"/>
              <w:right w:val="single" w:sz="4" w:space="0" w:color="auto"/>
            </w:tcBorders>
            <w:shd w:val="clear" w:color="auto" w:fill="F2DBDB" w:themeFill="accent2" w:themeFillTint="33"/>
            <w:noWrap/>
            <w:vAlign w:val="center"/>
            <w:hideMark/>
          </w:tcPr>
          <w:p w14:paraId="1FD569C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8" w:type="pct"/>
            <w:tcBorders>
              <w:top w:val="nil"/>
              <w:left w:val="nil"/>
              <w:bottom w:val="single" w:sz="4" w:space="0" w:color="auto"/>
              <w:right w:val="single" w:sz="4" w:space="0" w:color="auto"/>
            </w:tcBorders>
            <w:shd w:val="clear" w:color="auto" w:fill="F2DBDB" w:themeFill="accent2" w:themeFillTint="33"/>
            <w:noWrap/>
            <w:vAlign w:val="center"/>
            <w:hideMark/>
          </w:tcPr>
          <w:p w14:paraId="5947AC3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22</w:t>
            </w:r>
          </w:p>
        </w:tc>
        <w:tc>
          <w:tcPr>
            <w:tcW w:w="319" w:type="pct"/>
            <w:tcBorders>
              <w:top w:val="nil"/>
              <w:left w:val="nil"/>
              <w:bottom w:val="single" w:sz="4" w:space="0" w:color="auto"/>
              <w:right w:val="single" w:sz="4" w:space="0" w:color="auto"/>
            </w:tcBorders>
            <w:shd w:val="clear" w:color="auto" w:fill="F2DBDB" w:themeFill="accent2" w:themeFillTint="33"/>
            <w:noWrap/>
            <w:vAlign w:val="center"/>
            <w:hideMark/>
          </w:tcPr>
          <w:p w14:paraId="2DA5B6C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59%</w:t>
            </w:r>
          </w:p>
        </w:tc>
      </w:tr>
      <w:tr w:rsidR="00635F98" w:rsidRPr="005B6E19" w14:paraId="0356C793" w14:textId="77777777" w:rsidTr="00A03848">
        <w:trPr>
          <w:trHeight w:val="315"/>
        </w:trPr>
        <w:tc>
          <w:tcPr>
            <w:tcW w:w="637" w:type="pct"/>
            <w:tcBorders>
              <w:top w:val="nil"/>
              <w:left w:val="single" w:sz="8" w:space="0" w:color="auto"/>
              <w:bottom w:val="single" w:sz="4" w:space="0" w:color="auto"/>
              <w:right w:val="nil"/>
            </w:tcBorders>
            <w:shd w:val="clear" w:color="auto" w:fill="auto"/>
            <w:vAlign w:val="bottom"/>
            <w:hideMark/>
          </w:tcPr>
          <w:p w14:paraId="4D066D4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 Days</w:t>
            </w:r>
          </w:p>
        </w:tc>
        <w:tc>
          <w:tcPr>
            <w:tcW w:w="406" w:type="pct"/>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0A9BF88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6" w:type="pct"/>
            <w:tcBorders>
              <w:top w:val="nil"/>
              <w:left w:val="nil"/>
              <w:bottom w:val="single" w:sz="4" w:space="0" w:color="auto"/>
              <w:right w:val="single" w:sz="4" w:space="0" w:color="auto"/>
            </w:tcBorders>
            <w:shd w:val="clear" w:color="auto" w:fill="C6D9F1" w:themeFill="text2" w:themeFillTint="33"/>
            <w:noWrap/>
            <w:vAlign w:val="center"/>
            <w:hideMark/>
          </w:tcPr>
          <w:p w14:paraId="1C9AB09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23" w:type="pct"/>
            <w:tcBorders>
              <w:top w:val="nil"/>
              <w:left w:val="nil"/>
              <w:bottom w:val="single" w:sz="4" w:space="0" w:color="auto"/>
              <w:right w:val="single" w:sz="4" w:space="0" w:color="auto"/>
            </w:tcBorders>
            <w:shd w:val="clear" w:color="auto" w:fill="C6D9F1" w:themeFill="text2" w:themeFillTint="33"/>
            <w:noWrap/>
            <w:vAlign w:val="center"/>
            <w:hideMark/>
          </w:tcPr>
          <w:p w14:paraId="7576086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4C2DD01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1495708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18" w:type="pct"/>
            <w:tcBorders>
              <w:top w:val="nil"/>
              <w:left w:val="nil"/>
              <w:bottom w:val="single" w:sz="4" w:space="0" w:color="auto"/>
              <w:right w:val="nil"/>
            </w:tcBorders>
            <w:shd w:val="clear" w:color="auto" w:fill="C6D9F1" w:themeFill="text2" w:themeFillTint="33"/>
            <w:noWrap/>
            <w:vAlign w:val="center"/>
            <w:hideMark/>
          </w:tcPr>
          <w:p w14:paraId="440BBBC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81" w:type="pct"/>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14:paraId="112F59A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1" w:type="pct"/>
            <w:tcBorders>
              <w:top w:val="nil"/>
              <w:left w:val="nil"/>
              <w:bottom w:val="single" w:sz="4" w:space="0" w:color="auto"/>
              <w:right w:val="single" w:sz="4" w:space="0" w:color="auto"/>
            </w:tcBorders>
            <w:shd w:val="clear" w:color="auto" w:fill="F2DBDB" w:themeFill="accent2" w:themeFillTint="33"/>
            <w:noWrap/>
            <w:vAlign w:val="center"/>
            <w:hideMark/>
          </w:tcPr>
          <w:p w14:paraId="608EEA0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33" w:type="pct"/>
            <w:tcBorders>
              <w:top w:val="nil"/>
              <w:left w:val="nil"/>
              <w:bottom w:val="single" w:sz="4" w:space="0" w:color="auto"/>
              <w:right w:val="single" w:sz="4" w:space="0" w:color="auto"/>
            </w:tcBorders>
            <w:shd w:val="clear" w:color="auto" w:fill="F2DBDB" w:themeFill="accent2" w:themeFillTint="33"/>
            <w:noWrap/>
            <w:vAlign w:val="center"/>
            <w:hideMark/>
          </w:tcPr>
          <w:p w14:paraId="65B5F02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0" w:type="pct"/>
            <w:tcBorders>
              <w:top w:val="nil"/>
              <w:left w:val="nil"/>
              <w:bottom w:val="single" w:sz="4" w:space="0" w:color="auto"/>
              <w:right w:val="single" w:sz="4" w:space="0" w:color="auto"/>
            </w:tcBorders>
            <w:shd w:val="clear" w:color="auto" w:fill="F2DBDB" w:themeFill="accent2" w:themeFillTint="33"/>
            <w:noWrap/>
            <w:vAlign w:val="center"/>
            <w:hideMark/>
          </w:tcPr>
          <w:p w14:paraId="0FCA020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8" w:type="pct"/>
            <w:tcBorders>
              <w:top w:val="nil"/>
              <w:left w:val="nil"/>
              <w:bottom w:val="single" w:sz="4" w:space="0" w:color="auto"/>
              <w:right w:val="single" w:sz="4" w:space="0" w:color="auto"/>
            </w:tcBorders>
            <w:shd w:val="clear" w:color="auto" w:fill="F2DBDB" w:themeFill="accent2" w:themeFillTint="33"/>
            <w:noWrap/>
            <w:vAlign w:val="center"/>
            <w:hideMark/>
          </w:tcPr>
          <w:p w14:paraId="53BD5AF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19" w:type="pct"/>
            <w:tcBorders>
              <w:top w:val="nil"/>
              <w:left w:val="nil"/>
              <w:bottom w:val="single" w:sz="4" w:space="0" w:color="auto"/>
              <w:right w:val="single" w:sz="4" w:space="0" w:color="auto"/>
            </w:tcBorders>
            <w:shd w:val="clear" w:color="auto" w:fill="F2DBDB" w:themeFill="accent2" w:themeFillTint="33"/>
            <w:noWrap/>
            <w:vAlign w:val="center"/>
            <w:hideMark/>
          </w:tcPr>
          <w:p w14:paraId="22571F4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r>
      <w:tr w:rsidR="00635F98" w:rsidRPr="005B6E19" w14:paraId="496DE10E" w14:textId="77777777" w:rsidTr="00A03848">
        <w:trPr>
          <w:trHeight w:val="315"/>
        </w:trPr>
        <w:tc>
          <w:tcPr>
            <w:tcW w:w="637" w:type="pct"/>
            <w:tcBorders>
              <w:top w:val="nil"/>
              <w:left w:val="single" w:sz="8" w:space="0" w:color="auto"/>
              <w:bottom w:val="single" w:sz="4" w:space="0" w:color="auto"/>
              <w:right w:val="nil"/>
            </w:tcBorders>
            <w:shd w:val="clear" w:color="auto" w:fill="auto"/>
            <w:vAlign w:val="bottom"/>
            <w:hideMark/>
          </w:tcPr>
          <w:p w14:paraId="3333066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 Days</w:t>
            </w:r>
          </w:p>
        </w:tc>
        <w:tc>
          <w:tcPr>
            <w:tcW w:w="406" w:type="pct"/>
            <w:tcBorders>
              <w:top w:val="nil"/>
              <w:left w:val="single" w:sz="8" w:space="0" w:color="auto"/>
              <w:bottom w:val="single" w:sz="4" w:space="0" w:color="auto"/>
              <w:right w:val="single" w:sz="4" w:space="0" w:color="auto"/>
            </w:tcBorders>
            <w:shd w:val="clear" w:color="auto" w:fill="C6D9F1" w:themeFill="text2" w:themeFillTint="33"/>
            <w:noWrap/>
            <w:vAlign w:val="center"/>
            <w:hideMark/>
          </w:tcPr>
          <w:p w14:paraId="4789798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6" w:type="pct"/>
            <w:tcBorders>
              <w:top w:val="nil"/>
              <w:left w:val="nil"/>
              <w:bottom w:val="single" w:sz="4" w:space="0" w:color="auto"/>
              <w:right w:val="single" w:sz="4" w:space="0" w:color="auto"/>
            </w:tcBorders>
            <w:shd w:val="clear" w:color="auto" w:fill="C6D9F1" w:themeFill="text2" w:themeFillTint="33"/>
            <w:noWrap/>
            <w:vAlign w:val="center"/>
            <w:hideMark/>
          </w:tcPr>
          <w:p w14:paraId="00072CC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23" w:type="pct"/>
            <w:tcBorders>
              <w:top w:val="nil"/>
              <w:left w:val="nil"/>
              <w:bottom w:val="single" w:sz="4" w:space="0" w:color="auto"/>
              <w:right w:val="single" w:sz="4" w:space="0" w:color="auto"/>
            </w:tcBorders>
            <w:shd w:val="clear" w:color="auto" w:fill="C6D9F1" w:themeFill="text2" w:themeFillTint="33"/>
            <w:noWrap/>
            <w:vAlign w:val="center"/>
            <w:hideMark/>
          </w:tcPr>
          <w:p w14:paraId="2E4D526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675F85F9"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329" w:type="pct"/>
            <w:tcBorders>
              <w:top w:val="nil"/>
              <w:left w:val="nil"/>
              <w:bottom w:val="single" w:sz="4" w:space="0" w:color="auto"/>
              <w:right w:val="single" w:sz="4" w:space="0" w:color="auto"/>
            </w:tcBorders>
            <w:shd w:val="clear" w:color="auto" w:fill="C6D9F1" w:themeFill="text2" w:themeFillTint="33"/>
            <w:noWrap/>
            <w:vAlign w:val="center"/>
            <w:hideMark/>
          </w:tcPr>
          <w:p w14:paraId="56A38449"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318" w:type="pct"/>
            <w:tcBorders>
              <w:top w:val="nil"/>
              <w:left w:val="nil"/>
              <w:bottom w:val="single" w:sz="4" w:space="0" w:color="auto"/>
              <w:right w:val="nil"/>
            </w:tcBorders>
            <w:shd w:val="clear" w:color="auto" w:fill="C6D9F1" w:themeFill="text2" w:themeFillTint="33"/>
            <w:noWrap/>
            <w:vAlign w:val="center"/>
            <w:hideMark/>
          </w:tcPr>
          <w:p w14:paraId="5A16D4C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481" w:type="pct"/>
            <w:tcBorders>
              <w:top w:val="nil"/>
              <w:left w:val="single" w:sz="8" w:space="0" w:color="auto"/>
              <w:bottom w:val="single" w:sz="4" w:space="0" w:color="auto"/>
              <w:right w:val="single" w:sz="4" w:space="0" w:color="auto"/>
            </w:tcBorders>
            <w:shd w:val="clear" w:color="auto" w:fill="F2DBDB" w:themeFill="accent2" w:themeFillTint="33"/>
            <w:noWrap/>
            <w:vAlign w:val="center"/>
            <w:hideMark/>
          </w:tcPr>
          <w:p w14:paraId="38ED1A6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1" w:type="pct"/>
            <w:tcBorders>
              <w:top w:val="nil"/>
              <w:left w:val="nil"/>
              <w:bottom w:val="single" w:sz="4" w:space="0" w:color="auto"/>
              <w:right w:val="single" w:sz="4" w:space="0" w:color="auto"/>
            </w:tcBorders>
            <w:shd w:val="clear" w:color="auto" w:fill="F2DBDB" w:themeFill="accent2" w:themeFillTint="33"/>
            <w:noWrap/>
            <w:vAlign w:val="center"/>
            <w:hideMark/>
          </w:tcPr>
          <w:p w14:paraId="7B1B9C6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33" w:type="pct"/>
            <w:tcBorders>
              <w:top w:val="nil"/>
              <w:left w:val="nil"/>
              <w:bottom w:val="single" w:sz="4" w:space="0" w:color="auto"/>
              <w:right w:val="single" w:sz="4" w:space="0" w:color="auto"/>
            </w:tcBorders>
            <w:shd w:val="clear" w:color="auto" w:fill="F2DBDB" w:themeFill="accent2" w:themeFillTint="33"/>
            <w:noWrap/>
            <w:vAlign w:val="center"/>
            <w:hideMark/>
          </w:tcPr>
          <w:p w14:paraId="6D4C800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0" w:type="pct"/>
            <w:tcBorders>
              <w:top w:val="nil"/>
              <w:left w:val="nil"/>
              <w:bottom w:val="single" w:sz="4" w:space="0" w:color="auto"/>
              <w:right w:val="single" w:sz="4" w:space="0" w:color="auto"/>
            </w:tcBorders>
            <w:shd w:val="clear" w:color="auto" w:fill="F2DBDB" w:themeFill="accent2" w:themeFillTint="33"/>
            <w:noWrap/>
            <w:vAlign w:val="center"/>
            <w:hideMark/>
          </w:tcPr>
          <w:p w14:paraId="2AD8473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8" w:type="pct"/>
            <w:tcBorders>
              <w:top w:val="nil"/>
              <w:left w:val="nil"/>
              <w:bottom w:val="single" w:sz="4" w:space="0" w:color="auto"/>
              <w:right w:val="single" w:sz="4" w:space="0" w:color="auto"/>
            </w:tcBorders>
            <w:shd w:val="clear" w:color="auto" w:fill="F2DBDB" w:themeFill="accent2" w:themeFillTint="33"/>
            <w:noWrap/>
            <w:vAlign w:val="center"/>
            <w:hideMark/>
          </w:tcPr>
          <w:p w14:paraId="4630C52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19" w:type="pct"/>
            <w:tcBorders>
              <w:top w:val="nil"/>
              <w:left w:val="nil"/>
              <w:bottom w:val="single" w:sz="4" w:space="0" w:color="auto"/>
              <w:right w:val="single" w:sz="4" w:space="0" w:color="auto"/>
            </w:tcBorders>
            <w:shd w:val="clear" w:color="auto" w:fill="F2DBDB" w:themeFill="accent2" w:themeFillTint="33"/>
            <w:noWrap/>
            <w:vAlign w:val="center"/>
            <w:hideMark/>
          </w:tcPr>
          <w:p w14:paraId="5808172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r>
      <w:tr w:rsidR="00635F98" w:rsidRPr="005B6E19" w14:paraId="31DC7666" w14:textId="77777777" w:rsidTr="00A03848">
        <w:trPr>
          <w:trHeight w:val="330"/>
        </w:trPr>
        <w:tc>
          <w:tcPr>
            <w:tcW w:w="637" w:type="pct"/>
            <w:tcBorders>
              <w:top w:val="nil"/>
              <w:left w:val="single" w:sz="8" w:space="0" w:color="auto"/>
              <w:bottom w:val="single" w:sz="8" w:space="0" w:color="auto"/>
              <w:right w:val="nil"/>
            </w:tcBorders>
            <w:shd w:val="clear" w:color="auto" w:fill="auto"/>
            <w:vAlign w:val="bottom"/>
            <w:hideMark/>
          </w:tcPr>
          <w:p w14:paraId="175FA969" w14:textId="77777777" w:rsidR="00635F98" w:rsidRPr="005B6E19" w:rsidRDefault="00635F98" w:rsidP="0005454F">
            <w:pPr>
              <w:spacing w:after="0" w:line="240" w:lineRule="auto"/>
              <w:jc w:val="right"/>
              <w:rPr>
                <w:rFonts w:eastAsia="Times New Roman" w:cs="Times New Roman"/>
                <w:b/>
                <w:i/>
                <w:iCs/>
                <w:color w:val="000000"/>
                <w:sz w:val="20"/>
                <w:szCs w:val="20"/>
              </w:rPr>
            </w:pPr>
            <w:r w:rsidRPr="005B6E19">
              <w:rPr>
                <w:rFonts w:eastAsia="Times New Roman" w:cs="Times New Roman"/>
                <w:b/>
                <w:i/>
                <w:iCs/>
                <w:color w:val="000000"/>
                <w:sz w:val="20"/>
                <w:szCs w:val="20"/>
              </w:rPr>
              <w:t>Total</w:t>
            </w:r>
          </w:p>
        </w:tc>
        <w:tc>
          <w:tcPr>
            <w:tcW w:w="406" w:type="pct"/>
            <w:tcBorders>
              <w:top w:val="nil"/>
              <w:left w:val="single" w:sz="8" w:space="0" w:color="auto"/>
              <w:bottom w:val="single" w:sz="8" w:space="0" w:color="auto"/>
              <w:right w:val="single" w:sz="4" w:space="0" w:color="auto"/>
            </w:tcBorders>
            <w:shd w:val="clear" w:color="auto" w:fill="C6D9F1" w:themeFill="text2" w:themeFillTint="33"/>
            <w:noWrap/>
            <w:vAlign w:val="center"/>
            <w:hideMark/>
          </w:tcPr>
          <w:p w14:paraId="4BF2D40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w:t>
            </w:r>
          </w:p>
        </w:tc>
        <w:tc>
          <w:tcPr>
            <w:tcW w:w="376" w:type="pct"/>
            <w:tcBorders>
              <w:top w:val="nil"/>
              <w:left w:val="nil"/>
              <w:bottom w:val="single" w:sz="8" w:space="0" w:color="auto"/>
              <w:right w:val="single" w:sz="4" w:space="0" w:color="auto"/>
            </w:tcBorders>
            <w:shd w:val="clear" w:color="auto" w:fill="C6D9F1" w:themeFill="text2" w:themeFillTint="33"/>
            <w:noWrap/>
            <w:vAlign w:val="center"/>
            <w:hideMark/>
          </w:tcPr>
          <w:p w14:paraId="3DBCAA7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423" w:type="pct"/>
            <w:tcBorders>
              <w:top w:val="nil"/>
              <w:left w:val="nil"/>
              <w:bottom w:val="single" w:sz="8" w:space="0" w:color="auto"/>
              <w:right w:val="single" w:sz="4" w:space="0" w:color="auto"/>
            </w:tcBorders>
            <w:shd w:val="clear" w:color="auto" w:fill="C6D9F1" w:themeFill="text2" w:themeFillTint="33"/>
            <w:noWrap/>
            <w:vAlign w:val="center"/>
            <w:hideMark/>
          </w:tcPr>
          <w:p w14:paraId="09E4919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161</w:t>
            </w:r>
          </w:p>
        </w:tc>
        <w:tc>
          <w:tcPr>
            <w:tcW w:w="329" w:type="pct"/>
            <w:tcBorders>
              <w:top w:val="nil"/>
              <w:left w:val="nil"/>
              <w:bottom w:val="single" w:sz="8" w:space="0" w:color="auto"/>
              <w:right w:val="single" w:sz="4" w:space="0" w:color="auto"/>
            </w:tcBorders>
            <w:shd w:val="clear" w:color="auto" w:fill="C6D9F1" w:themeFill="text2" w:themeFillTint="33"/>
            <w:noWrap/>
            <w:vAlign w:val="center"/>
            <w:hideMark/>
          </w:tcPr>
          <w:p w14:paraId="20B2191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99%</w:t>
            </w:r>
          </w:p>
        </w:tc>
        <w:tc>
          <w:tcPr>
            <w:tcW w:w="329" w:type="pct"/>
            <w:tcBorders>
              <w:top w:val="nil"/>
              <w:left w:val="nil"/>
              <w:bottom w:val="single" w:sz="8" w:space="0" w:color="auto"/>
              <w:right w:val="single" w:sz="4" w:space="0" w:color="auto"/>
            </w:tcBorders>
            <w:shd w:val="clear" w:color="auto" w:fill="C6D9F1" w:themeFill="text2" w:themeFillTint="33"/>
            <w:noWrap/>
            <w:vAlign w:val="center"/>
            <w:hideMark/>
          </w:tcPr>
          <w:p w14:paraId="6B79228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163</w:t>
            </w:r>
          </w:p>
        </w:tc>
        <w:tc>
          <w:tcPr>
            <w:tcW w:w="318" w:type="pct"/>
            <w:tcBorders>
              <w:top w:val="single" w:sz="4" w:space="0" w:color="B2B2B2"/>
              <w:left w:val="single" w:sz="4" w:space="0" w:color="B2B2B2"/>
              <w:bottom w:val="single" w:sz="4" w:space="0" w:color="auto"/>
              <w:right w:val="single" w:sz="4" w:space="0" w:color="B2B2B2"/>
            </w:tcBorders>
            <w:shd w:val="clear" w:color="auto" w:fill="C6D9F1" w:themeFill="text2" w:themeFillTint="33"/>
            <w:noWrap/>
            <w:vAlign w:val="center"/>
            <w:hideMark/>
          </w:tcPr>
          <w:p w14:paraId="212F78F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 </w:t>
            </w:r>
            <w:r>
              <w:rPr>
                <w:rFonts w:eastAsia="Times New Roman" w:cs="Times New Roman"/>
                <w:color w:val="000000"/>
                <w:sz w:val="20"/>
                <w:szCs w:val="20"/>
              </w:rPr>
              <w:t>-</w:t>
            </w:r>
          </w:p>
        </w:tc>
        <w:tc>
          <w:tcPr>
            <w:tcW w:w="481" w:type="pct"/>
            <w:tcBorders>
              <w:top w:val="nil"/>
              <w:left w:val="single" w:sz="8" w:space="0" w:color="auto"/>
              <w:bottom w:val="single" w:sz="8" w:space="0" w:color="auto"/>
              <w:right w:val="single" w:sz="4" w:space="0" w:color="auto"/>
            </w:tcBorders>
            <w:shd w:val="clear" w:color="auto" w:fill="F2DBDB" w:themeFill="accent2" w:themeFillTint="33"/>
            <w:noWrap/>
            <w:vAlign w:val="center"/>
            <w:hideMark/>
          </w:tcPr>
          <w:p w14:paraId="353FFAB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37</w:t>
            </w:r>
          </w:p>
        </w:tc>
        <w:tc>
          <w:tcPr>
            <w:tcW w:w="371" w:type="pct"/>
            <w:tcBorders>
              <w:top w:val="nil"/>
              <w:left w:val="nil"/>
              <w:bottom w:val="single" w:sz="8" w:space="0" w:color="auto"/>
              <w:right w:val="single" w:sz="4" w:space="0" w:color="auto"/>
            </w:tcBorders>
            <w:shd w:val="clear" w:color="auto" w:fill="F2DBDB" w:themeFill="accent2" w:themeFillTint="33"/>
            <w:noWrap/>
            <w:vAlign w:val="center"/>
            <w:hideMark/>
          </w:tcPr>
          <w:p w14:paraId="728107C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433" w:type="pct"/>
            <w:tcBorders>
              <w:top w:val="nil"/>
              <w:left w:val="nil"/>
              <w:bottom w:val="single" w:sz="8" w:space="0" w:color="auto"/>
              <w:right w:val="single" w:sz="4" w:space="0" w:color="auto"/>
            </w:tcBorders>
            <w:shd w:val="clear" w:color="auto" w:fill="F2DBDB" w:themeFill="accent2" w:themeFillTint="33"/>
            <w:noWrap/>
            <w:vAlign w:val="center"/>
            <w:hideMark/>
          </w:tcPr>
          <w:p w14:paraId="5B1549D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0" w:type="pct"/>
            <w:tcBorders>
              <w:top w:val="nil"/>
              <w:left w:val="nil"/>
              <w:bottom w:val="single" w:sz="8" w:space="0" w:color="auto"/>
              <w:right w:val="single" w:sz="4" w:space="0" w:color="auto"/>
            </w:tcBorders>
            <w:shd w:val="clear" w:color="auto" w:fill="F2DBDB" w:themeFill="accent2" w:themeFillTint="33"/>
            <w:noWrap/>
            <w:vAlign w:val="center"/>
            <w:hideMark/>
          </w:tcPr>
          <w:p w14:paraId="5ABDCAF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8" w:type="pct"/>
            <w:tcBorders>
              <w:top w:val="nil"/>
              <w:left w:val="nil"/>
              <w:bottom w:val="single" w:sz="8" w:space="0" w:color="auto"/>
              <w:right w:val="single" w:sz="4" w:space="0" w:color="auto"/>
            </w:tcBorders>
            <w:shd w:val="clear" w:color="auto" w:fill="F2DBDB" w:themeFill="accent2" w:themeFillTint="33"/>
            <w:noWrap/>
            <w:vAlign w:val="center"/>
            <w:hideMark/>
          </w:tcPr>
          <w:p w14:paraId="3E21339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37</w:t>
            </w:r>
          </w:p>
        </w:tc>
        <w:tc>
          <w:tcPr>
            <w:tcW w:w="319" w:type="pct"/>
            <w:tcBorders>
              <w:top w:val="single" w:sz="4" w:space="0" w:color="B2B2B2"/>
              <w:left w:val="single" w:sz="4" w:space="0" w:color="B2B2B2"/>
              <w:bottom w:val="single" w:sz="4" w:space="0" w:color="auto"/>
              <w:right w:val="single" w:sz="4" w:space="0" w:color="auto"/>
            </w:tcBorders>
            <w:shd w:val="clear" w:color="auto" w:fill="F2DBDB" w:themeFill="accent2" w:themeFillTint="33"/>
            <w:noWrap/>
            <w:vAlign w:val="center"/>
            <w:hideMark/>
          </w:tcPr>
          <w:p w14:paraId="1AC5D08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 </w:t>
            </w:r>
            <w:r>
              <w:rPr>
                <w:rFonts w:eastAsia="Times New Roman" w:cs="Times New Roman"/>
                <w:color w:val="000000"/>
                <w:sz w:val="20"/>
                <w:szCs w:val="20"/>
              </w:rPr>
              <w:t>-</w:t>
            </w:r>
          </w:p>
        </w:tc>
      </w:tr>
    </w:tbl>
    <w:p w14:paraId="71B6EDDC" w14:textId="77777777" w:rsidR="00B63634" w:rsidRDefault="00B63634" w:rsidP="00B63634">
      <w:pPr>
        <w:rPr>
          <w:b/>
        </w:rPr>
      </w:pPr>
    </w:p>
    <w:p w14:paraId="11D003B7" w14:textId="77777777" w:rsidR="00635F98" w:rsidRPr="00635F98" w:rsidRDefault="00635F98" w:rsidP="00635F98">
      <w:pPr>
        <w:rPr>
          <w:b/>
          <w:sz w:val="20"/>
        </w:rPr>
      </w:pPr>
      <w:r w:rsidRPr="00635F98">
        <w:rPr>
          <w:b/>
          <w:sz w:val="20"/>
        </w:rPr>
        <w:t>Table 3.</w:t>
      </w:r>
      <w:r>
        <w:rPr>
          <w:b/>
          <w:sz w:val="20"/>
        </w:rPr>
        <w:t>2</w:t>
      </w:r>
      <w:r w:rsidRPr="00635F98">
        <w:rPr>
          <w:b/>
          <w:sz w:val="20"/>
        </w:rPr>
        <w:t xml:space="preserve"> </w:t>
      </w:r>
      <w:proofErr w:type="spellStart"/>
      <w:r>
        <w:rPr>
          <w:b/>
          <w:sz w:val="20"/>
        </w:rPr>
        <w:t>Madaripur</w:t>
      </w:r>
      <w:proofErr w:type="spellEnd"/>
      <w:r>
        <w:rPr>
          <w:b/>
          <w:sz w:val="20"/>
        </w:rPr>
        <w:t xml:space="preserve"> &amp; Rangpur</w:t>
      </w:r>
    </w:p>
    <w:tbl>
      <w:tblPr>
        <w:tblW w:w="5000" w:type="pct"/>
        <w:tblLayout w:type="fixed"/>
        <w:tblLook w:val="04A0" w:firstRow="1" w:lastRow="0" w:firstColumn="1" w:lastColumn="0" w:noHBand="0" w:noVBand="1"/>
      </w:tblPr>
      <w:tblGrid>
        <w:gridCol w:w="1203"/>
        <w:gridCol w:w="799"/>
        <w:gridCol w:w="718"/>
        <w:gridCol w:w="718"/>
        <w:gridCol w:w="720"/>
        <w:gridCol w:w="607"/>
        <w:gridCol w:w="626"/>
        <w:gridCol w:w="1013"/>
        <w:gridCol w:w="624"/>
        <w:gridCol w:w="820"/>
        <w:gridCol w:w="624"/>
        <w:gridCol w:w="483"/>
        <w:gridCol w:w="621"/>
      </w:tblGrid>
      <w:tr w:rsidR="00635F98" w:rsidRPr="005B6E19" w14:paraId="73A55283" w14:textId="77777777" w:rsidTr="0005454F">
        <w:trPr>
          <w:trHeight w:val="315"/>
        </w:trPr>
        <w:tc>
          <w:tcPr>
            <w:tcW w:w="628" w:type="pct"/>
            <w:vMerge w:val="restart"/>
            <w:tcBorders>
              <w:top w:val="single" w:sz="8" w:space="0" w:color="auto"/>
              <w:left w:val="single" w:sz="8" w:space="0" w:color="auto"/>
              <w:bottom w:val="single" w:sz="4" w:space="0" w:color="auto"/>
              <w:right w:val="nil"/>
            </w:tcBorders>
            <w:shd w:val="clear" w:color="auto" w:fill="auto"/>
            <w:noWrap/>
            <w:vAlign w:val="center"/>
            <w:hideMark/>
          </w:tcPr>
          <w:p w14:paraId="742B417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Sessions Per Week</w:t>
            </w:r>
          </w:p>
        </w:tc>
        <w:tc>
          <w:tcPr>
            <w:tcW w:w="2187" w:type="pct"/>
            <w:gridSpan w:val="6"/>
            <w:tcBorders>
              <w:top w:val="single" w:sz="8" w:space="0" w:color="auto"/>
              <w:left w:val="single" w:sz="8" w:space="0" w:color="auto"/>
              <w:bottom w:val="single" w:sz="4" w:space="0" w:color="auto"/>
              <w:right w:val="nil"/>
            </w:tcBorders>
            <w:shd w:val="clear" w:color="auto" w:fill="D6E3BC" w:themeFill="accent3" w:themeFillTint="66"/>
            <w:noWrap/>
            <w:vAlign w:val="bottom"/>
            <w:hideMark/>
          </w:tcPr>
          <w:p w14:paraId="3A7A9492" w14:textId="77777777" w:rsidR="00635F98" w:rsidRPr="005B6E19" w:rsidRDefault="00635F98" w:rsidP="0005454F">
            <w:pPr>
              <w:spacing w:after="0" w:line="240" w:lineRule="auto"/>
              <w:jc w:val="center"/>
              <w:rPr>
                <w:rFonts w:eastAsia="Times New Roman" w:cs="Times New Roman"/>
                <w:b/>
                <w:color w:val="000000"/>
                <w:sz w:val="20"/>
                <w:szCs w:val="20"/>
              </w:rPr>
            </w:pPr>
            <w:proofErr w:type="spellStart"/>
            <w:r w:rsidRPr="00AC28D6">
              <w:rPr>
                <w:rFonts w:eastAsia="Times New Roman" w:cs="Times New Roman"/>
                <w:b/>
                <w:color w:val="000000"/>
                <w:sz w:val="20"/>
                <w:szCs w:val="20"/>
              </w:rPr>
              <w:t>Madaripur</w:t>
            </w:r>
            <w:proofErr w:type="spellEnd"/>
          </w:p>
        </w:tc>
        <w:tc>
          <w:tcPr>
            <w:tcW w:w="2185" w:type="pct"/>
            <w:gridSpan w:val="6"/>
            <w:tcBorders>
              <w:top w:val="single" w:sz="8" w:space="0" w:color="auto"/>
              <w:left w:val="single" w:sz="8" w:space="0" w:color="auto"/>
              <w:bottom w:val="single" w:sz="4" w:space="0" w:color="auto"/>
              <w:right w:val="nil"/>
            </w:tcBorders>
            <w:shd w:val="clear" w:color="auto" w:fill="B6DDE8" w:themeFill="accent5" w:themeFillTint="66"/>
            <w:noWrap/>
            <w:vAlign w:val="bottom"/>
            <w:hideMark/>
          </w:tcPr>
          <w:p w14:paraId="0BA27D15" w14:textId="77777777" w:rsidR="00635F98" w:rsidRPr="005B6E19" w:rsidRDefault="00635F98" w:rsidP="0005454F">
            <w:pPr>
              <w:spacing w:after="0" w:line="240" w:lineRule="auto"/>
              <w:jc w:val="center"/>
              <w:rPr>
                <w:rFonts w:eastAsia="Times New Roman" w:cs="Times New Roman"/>
                <w:b/>
                <w:color w:val="000000"/>
                <w:sz w:val="20"/>
                <w:szCs w:val="20"/>
              </w:rPr>
            </w:pPr>
            <w:r w:rsidRPr="00AC28D6">
              <w:rPr>
                <w:rFonts w:eastAsia="Times New Roman" w:cs="Times New Roman"/>
                <w:b/>
                <w:color w:val="000000"/>
                <w:sz w:val="20"/>
                <w:szCs w:val="20"/>
              </w:rPr>
              <w:t>Rangpur</w:t>
            </w:r>
          </w:p>
        </w:tc>
      </w:tr>
      <w:tr w:rsidR="00635F98" w:rsidRPr="005B6E19" w14:paraId="5972A3D4" w14:textId="77777777" w:rsidTr="0005454F">
        <w:trPr>
          <w:trHeight w:val="315"/>
        </w:trPr>
        <w:tc>
          <w:tcPr>
            <w:tcW w:w="628" w:type="pct"/>
            <w:vMerge/>
            <w:tcBorders>
              <w:top w:val="single" w:sz="8" w:space="0" w:color="auto"/>
              <w:left w:val="single" w:sz="8" w:space="0" w:color="auto"/>
              <w:bottom w:val="single" w:sz="4" w:space="0" w:color="auto"/>
              <w:right w:val="nil"/>
            </w:tcBorders>
            <w:vAlign w:val="center"/>
            <w:hideMark/>
          </w:tcPr>
          <w:p w14:paraId="285B5B29" w14:textId="77777777" w:rsidR="00635F98" w:rsidRPr="005B6E19" w:rsidRDefault="00635F98" w:rsidP="0005454F">
            <w:pPr>
              <w:spacing w:after="0" w:line="240" w:lineRule="auto"/>
              <w:rPr>
                <w:rFonts w:eastAsia="Times New Roman" w:cs="Times New Roman"/>
                <w:color w:val="000000"/>
                <w:sz w:val="20"/>
                <w:szCs w:val="20"/>
              </w:rPr>
            </w:pPr>
          </w:p>
        </w:tc>
        <w:tc>
          <w:tcPr>
            <w:tcW w:w="417" w:type="pct"/>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14:paraId="53C4F934"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Ngo Supported</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46991A67"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7A96CB70"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No Support</w:t>
            </w:r>
          </w:p>
        </w:tc>
        <w:tc>
          <w:tcPr>
            <w:tcW w:w="376" w:type="pct"/>
            <w:tcBorders>
              <w:top w:val="nil"/>
              <w:left w:val="nil"/>
              <w:bottom w:val="single" w:sz="4" w:space="0" w:color="auto"/>
              <w:right w:val="single" w:sz="4" w:space="0" w:color="auto"/>
            </w:tcBorders>
            <w:shd w:val="clear" w:color="auto" w:fill="D6E3BC" w:themeFill="accent3" w:themeFillTint="66"/>
            <w:noWrap/>
            <w:vAlign w:val="center"/>
            <w:hideMark/>
          </w:tcPr>
          <w:p w14:paraId="060788B8"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317" w:type="pct"/>
            <w:tcBorders>
              <w:top w:val="nil"/>
              <w:left w:val="nil"/>
              <w:bottom w:val="single" w:sz="4" w:space="0" w:color="auto"/>
              <w:right w:val="single" w:sz="4" w:space="0" w:color="auto"/>
            </w:tcBorders>
            <w:shd w:val="clear" w:color="auto" w:fill="D6E3BC" w:themeFill="accent3" w:themeFillTint="66"/>
            <w:noWrap/>
            <w:vAlign w:val="center"/>
            <w:hideMark/>
          </w:tcPr>
          <w:p w14:paraId="6A14A63A"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Total</w:t>
            </w:r>
          </w:p>
        </w:tc>
        <w:tc>
          <w:tcPr>
            <w:tcW w:w="327" w:type="pct"/>
            <w:tcBorders>
              <w:top w:val="nil"/>
              <w:left w:val="nil"/>
              <w:bottom w:val="single" w:sz="4" w:space="0" w:color="auto"/>
              <w:right w:val="nil"/>
            </w:tcBorders>
            <w:shd w:val="clear" w:color="auto" w:fill="D6E3BC" w:themeFill="accent3" w:themeFillTint="66"/>
            <w:noWrap/>
            <w:vAlign w:val="center"/>
            <w:hideMark/>
          </w:tcPr>
          <w:p w14:paraId="3539DF6E"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529" w:type="pct"/>
            <w:tcBorders>
              <w:top w:val="nil"/>
              <w:left w:val="single" w:sz="8" w:space="0" w:color="auto"/>
              <w:bottom w:val="single" w:sz="4" w:space="0" w:color="auto"/>
              <w:right w:val="single" w:sz="4" w:space="0" w:color="auto"/>
            </w:tcBorders>
            <w:shd w:val="clear" w:color="auto" w:fill="B6DDE8" w:themeFill="accent5" w:themeFillTint="66"/>
            <w:noWrap/>
            <w:vAlign w:val="center"/>
            <w:hideMark/>
          </w:tcPr>
          <w:p w14:paraId="083D4912"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Ngo Supported</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3228DD4E"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428" w:type="pct"/>
            <w:tcBorders>
              <w:top w:val="nil"/>
              <w:left w:val="nil"/>
              <w:bottom w:val="single" w:sz="4" w:space="0" w:color="auto"/>
              <w:right w:val="single" w:sz="4" w:space="0" w:color="auto"/>
            </w:tcBorders>
            <w:shd w:val="clear" w:color="auto" w:fill="B6DDE8" w:themeFill="accent5" w:themeFillTint="66"/>
            <w:noWrap/>
            <w:vAlign w:val="center"/>
            <w:hideMark/>
          </w:tcPr>
          <w:p w14:paraId="64BEC1CA"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No Support</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051D5507"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c>
          <w:tcPr>
            <w:tcW w:w="252" w:type="pct"/>
            <w:tcBorders>
              <w:top w:val="nil"/>
              <w:left w:val="nil"/>
              <w:bottom w:val="single" w:sz="4" w:space="0" w:color="auto"/>
              <w:right w:val="single" w:sz="4" w:space="0" w:color="auto"/>
            </w:tcBorders>
            <w:shd w:val="clear" w:color="auto" w:fill="B6DDE8" w:themeFill="accent5" w:themeFillTint="66"/>
            <w:noWrap/>
            <w:vAlign w:val="center"/>
            <w:hideMark/>
          </w:tcPr>
          <w:p w14:paraId="51539D92"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Total</w:t>
            </w:r>
          </w:p>
        </w:tc>
        <w:tc>
          <w:tcPr>
            <w:tcW w:w="324" w:type="pct"/>
            <w:tcBorders>
              <w:top w:val="nil"/>
              <w:left w:val="nil"/>
              <w:bottom w:val="single" w:sz="4" w:space="0" w:color="auto"/>
              <w:right w:val="single" w:sz="4" w:space="0" w:color="auto"/>
            </w:tcBorders>
            <w:shd w:val="clear" w:color="auto" w:fill="B6DDE8" w:themeFill="accent5" w:themeFillTint="66"/>
            <w:noWrap/>
            <w:vAlign w:val="center"/>
            <w:hideMark/>
          </w:tcPr>
          <w:p w14:paraId="0FD0D471" w14:textId="77777777" w:rsidR="00635F98" w:rsidRPr="005B6E19" w:rsidRDefault="00635F98" w:rsidP="0005454F">
            <w:pPr>
              <w:spacing w:after="0" w:line="240" w:lineRule="auto"/>
              <w:jc w:val="center"/>
              <w:rPr>
                <w:rFonts w:eastAsia="Times New Roman" w:cs="Times New Roman"/>
                <w:color w:val="000000"/>
                <w:sz w:val="16"/>
                <w:szCs w:val="16"/>
              </w:rPr>
            </w:pPr>
            <w:r w:rsidRPr="005B6E19">
              <w:rPr>
                <w:rFonts w:eastAsia="Times New Roman" w:cs="Times New Roman"/>
                <w:color w:val="000000"/>
                <w:sz w:val="16"/>
                <w:szCs w:val="16"/>
              </w:rPr>
              <w:t>Percent</w:t>
            </w:r>
          </w:p>
        </w:tc>
      </w:tr>
      <w:tr w:rsidR="00635F98" w:rsidRPr="005B6E19" w14:paraId="7519B7B6" w14:textId="77777777" w:rsidTr="0005454F">
        <w:trPr>
          <w:trHeight w:val="315"/>
        </w:trPr>
        <w:tc>
          <w:tcPr>
            <w:tcW w:w="628" w:type="pct"/>
            <w:tcBorders>
              <w:top w:val="nil"/>
              <w:left w:val="single" w:sz="8" w:space="0" w:color="auto"/>
              <w:bottom w:val="single" w:sz="4" w:space="0" w:color="auto"/>
              <w:right w:val="nil"/>
            </w:tcBorders>
            <w:shd w:val="clear" w:color="auto" w:fill="auto"/>
            <w:vAlign w:val="bottom"/>
            <w:hideMark/>
          </w:tcPr>
          <w:p w14:paraId="1E03DF5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 Day</w:t>
            </w:r>
          </w:p>
        </w:tc>
        <w:tc>
          <w:tcPr>
            <w:tcW w:w="417" w:type="pct"/>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14:paraId="159D13C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33</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460DACF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94%</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15B04AA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w:t>
            </w:r>
          </w:p>
        </w:tc>
        <w:tc>
          <w:tcPr>
            <w:tcW w:w="376" w:type="pct"/>
            <w:tcBorders>
              <w:top w:val="nil"/>
              <w:left w:val="nil"/>
              <w:bottom w:val="single" w:sz="4" w:space="0" w:color="auto"/>
              <w:right w:val="single" w:sz="4" w:space="0" w:color="auto"/>
            </w:tcBorders>
            <w:shd w:val="clear" w:color="auto" w:fill="D6E3BC" w:themeFill="accent3" w:themeFillTint="66"/>
            <w:noWrap/>
            <w:vAlign w:val="center"/>
            <w:hideMark/>
          </w:tcPr>
          <w:p w14:paraId="272BDB5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6%</w:t>
            </w:r>
          </w:p>
        </w:tc>
        <w:tc>
          <w:tcPr>
            <w:tcW w:w="317" w:type="pct"/>
            <w:tcBorders>
              <w:top w:val="nil"/>
              <w:left w:val="nil"/>
              <w:bottom w:val="single" w:sz="4" w:space="0" w:color="auto"/>
              <w:right w:val="single" w:sz="4" w:space="0" w:color="auto"/>
            </w:tcBorders>
            <w:shd w:val="clear" w:color="auto" w:fill="D6E3BC" w:themeFill="accent3" w:themeFillTint="66"/>
            <w:noWrap/>
            <w:vAlign w:val="center"/>
            <w:hideMark/>
          </w:tcPr>
          <w:p w14:paraId="588AF5D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35</w:t>
            </w:r>
          </w:p>
        </w:tc>
        <w:tc>
          <w:tcPr>
            <w:tcW w:w="327" w:type="pct"/>
            <w:tcBorders>
              <w:top w:val="nil"/>
              <w:left w:val="nil"/>
              <w:bottom w:val="single" w:sz="4" w:space="0" w:color="auto"/>
              <w:right w:val="nil"/>
            </w:tcBorders>
            <w:shd w:val="clear" w:color="auto" w:fill="D6E3BC" w:themeFill="accent3" w:themeFillTint="66"/>
            <w:noWrap/>
            <w:vAlign w:val="center"/>
            <w:hideMark/>
          </w:tcPr>
          <w:p w14:paraId="66072E3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88%</w:t>
            </w:r>
          </w:p>
        </w:tc>
        <w:tc>
          <w:tcPr>
            <w:tcW w:w="529" w:type="pct"/>
            <w:tcBorders>
              <w:top w:val="nil"/>
              <w:left w:val="single" w:sz="8" w:space="0" w:color="auto"/>
              <w:bottom w:val="single" w:sz="4" w:space="0" w:color="auto"/>
              <w:right w:val="single" w:sz="4" w:space="0" w:color="auto"/>
            </w:tcBorders>
            <w:shd w:val="clear" w:color="auto" w:fill="B6DDE8" w:themeFill="accent5" w:themeFillTint="66"/>
            <w:noWrap/>
            <w:vAlign w:val="center"/>
            <w:hideMark/>
          </w:tcPr>
          <w:p w14:paraId="3C86169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25</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7F1E0B7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40%</w:t>
            </w:r>
          </w:p>
        </w:tc>
        <w:tc>
          <w:tcPr>
            <w:tcW w:w="428" w:type="pct"/>
            <w:tcBorders>
              <w:top w:val="nil"/>
              <w:left w:val="nil"/>
              <w:bottom w:val="single" w:sz="4" w:space="0" w:color="auto"/>
              <w:right w:val="single" w:sz="4" w:space="0" w:color="auto"/>
            </w:tcBorders>
            <w:shd w:val="clear" w:color="auto" w:fill="B6DDE8" w:themeFill="accent5" w:themeFillTint="66"/>
            <w:noWrap/>
            <w:vAlign w:val="center"/>
            <w:hideMark/>
          </w:tcPr>
          <w:p w14:paraId="3EAB38F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38</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49B60A8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60%</w:t>
            </w:r>
          </w:p>
        </w:tc>
        <w:tc>
          <w:tcPr>
            <w:tcW w:w="252" w:type="pct"/>
            <w:tcBorders>
              <w:top w:val="nil"/>
              <w:left w:val="nil"/>
              <w:bottom w:val="single" w:sz="4" w:space="0" w:color="auto"/>
              <w:right w:val="single" w:sz="4" w:space="0" w:color="auto"/>
            </w:tcBorders>
            <w:shd w:val="clear" w:color="auto" w:fill="B6DDE8" w:themeFill="accent5" w:themeFillTint="66"/>
            <w:noWrap/>
            <w:vAlign w:val="center"/>
            <w:hideMark/>
          </w:tcPr>
          <w:p w14:paraId="67BE442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63</w:t>
            </w:r>
          </w:p>
        </w:tc>
        <w:tc>
          <w:tcPr>
            <w:tcW w:w="324" w:type="pct"/>
            <w:tcBorders>
              <w:top w:val="nil"/>
              <w:left w:val="nil"/>
              <w:bottom w:val="single" w:sz="4" w:space="0" w:color="auto"/>
              <w:right w:val="single" w:sz="4" w:space="0" w:color="auto"/>
            </w:tcBorders>
            <w:shd w:val="clear" w:color="auto" w:fill="B6DDE8" w:themeFill="accent5" w:themeFillTint="66"/>
            <w:noWrap/>
            <w:vAlign w:val="center"/>
            <w:hideMark/>
          </w:tcPr>
          <w:p w14:paraId="0949F3C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84%</w:t>
            </w:r>
          </w:p>
        </w:tc>
      </w:tr>
      <w:tr w:rsidR="00635F98" w:rsidRPr="005B6E19" w14:paraId="77A482EA" w14:textId="77777777" w:rsidTr="0005454F">
        <w:trPr>
          <w:trHeight w:val="315"/>
        </w:trPr>
        <w:tc>
          <w:tcPr>
            <w:tcW w:w="628" w:type="pct"/>
            <w:tcBorders>
              <w:top w:val="nil"/>
              <w:left w:val="single" w:sz="8" w:space="0" w:color="auto"/>
              <w:bottom w:val="single" w:sz="4" w:space="0" w:color="auto"/>
              <w:right w:val="nil"/>
            </w:tcBorders>
            <w:shd w:val="clear" w:color="auto" w:fill="auto"/>
            <w:vAlign w:val="bottom"/>
            <w:hideMark/>
          </w:tcPr>
          <w:p w14:paraId="76A9B79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 Days</w:t>
            </w:r>
          </w:p>
        </w:tc>
        <w:tc>
          <w:tcPr>
            <w:tcW w:w="417" w:type="pct"/>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14:paraId="67F48959"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5</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2B45FA6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36A4A19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6" w:type="pct"/>
            <w:tcBorders>
              <w:top w:val="nil"/>
              <w:left w:val="nil"/>
              <w:bottom w:val="single" w:sz="4" w:space="0" w:color="auto"/>
              <w:right w:val="single" w:sz="4" w:space="0" w:color="auto"/>
            </w:tcBorders>
            <w:shd w:val="clear" w:color="auto" w:fill="D6E3BC" w:themeFill="accent3" w:themeFillTint="66"/>
            <w:noWrap/>
            <w:vAlign w:val="center"/>
            <w:hideMark/>
          </w:tcPr>
          <w:p w14:paraId="64D87CC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17" w:type="pct"/>
            <w:tcBorders>
              <w:top w:val="nil"/>
              <w:left w:val="nil"/>
              <w:bottom w:val="single" w:sz="4" w:space="0" w:color="auto"/>
              <w:right w:val="single" w:sz="4" w:space="0" w:color="auto"/>
            </w:tcBorders>
            <w:shd w:val="clear" w:color="auto" w:fill="D6E3BC" w:themeFill="accent3" w:themeFillTint="66"/>
            <w:noWrap/>
            <w:vAlign w:val="center"/>
            <w:hideMark/>
          </w:tcPr>
          <w:p w14:paraId="603753A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5</w:t>
            </w:r>
          </w:p>
        </w:tc>
        <w:tc>
          <w:tcPr>
            <w:tcW w:w="327" w:type="pct"/>
            <w:tcBorders>
              <w:top w:val="nil"/>
              <w:left w:val="nil"/>
              <w:bottom w:val="single" w:sz="4" w:space="0" w:color="auto"/>
              <w:right w:val="nil"/>
            </w:tcBorders>
            <w:shd w:val="clear" w:color="auto" w:fill="D6E3BC" w:themeFill="accent3" w:themeFillTint="66"/>
            <w:noWrap/>
            <w:vAlign w:val="center"/>
            <w:hideMark/>
          </w:tcPr>
          <w:p w14:paraId="45910F7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13%</w:t>
            </w:r>
          </w:p>
        </w:tc>
        <w:tc>
          <w:tcPr>
            <w:tcW w:w="529" w:type="pct"/>
            <w:tcBorders>
              <w:top w:val="nil"/>
              <w:left w:val="single" w:sz="8" w:space="0" w:color="auto"/>
              <w:bottom w:val="single" w:sz="4" w:space="0" w:color="auto"/>
              <w:right w:val="single" w:sz="4" w:space="0" w:color="auto"/>
            </w:tcBorders>
            <w:shd w:val="clear" w:color="auto" w:fill="B6DDE8" w:themeFill="accent5" w:themeFillTint="66"/>
            <w:noWrap/>
            <w:vAlign w:val="center"/>
            <w:hideMark/>
          </w:tcPr>
          <w:p w14:paraId="690A8A3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9</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5464445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75%</w:t>
            </w:r>
          </w:p>
        </w:tc>
        <w:tc>
          <w:tcPr>
            <w:tcW w:w="428" w:type="pct"/>
            <w:tcBorders>
              <w:top w:val="nil"/>
              <w:left w:val="nil"/>
              <w:bottom w:val="single" w:sz="4" w:space="0" w:color="auto"/>
              <w:right w:val="single" w:sz="4" w:space="0" w:color="auto"/>
            </w:tcBorders>
            <w:shd w:val="clear" w:color="auto" w:fill="B6DDE8" w:themeFill="accent5" w:themeFillTint="66"/>
            <w:noWrap/>
            <w:vAlign w:val="center"/>
            <w:hideMark/>
          </w:tcPr>
          <w:p w14:paraId="259F26A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6599EAF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25%</w:t>
            </w:r>
          </w:p>
        </w:tc>
        <w:tc>
          <w:tcPr>
            <w:tcW w:w="252" w:type="pct"/>
            <w:tcBorders>
              <w:top w:val="nil"/>
              <w:left w:val="nil"/>
              <w:bottom w:val="single" w:sz="4" w:space="0" w:color="auto"/>
              <w:right w:val="single" w:sz="4" w:space="0" w:color="auto"/>
            </w:tcBorders>
            <w:shd w:val="clear" w:color="auto" w:fill="B6DDE8" w:themeFill="accent5" w:themeFillTint="66"/>
            <w:noWrap/>
            <w:vAlign w:val="center"/>
            <w:hideMark/>
          </w:tcPr>
          <w:p w14:paraId="5CD7147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12</w:t>
            </w:r>
          </w:p>
        </w:tc>
        <w:tc>
          <w:tcPr>
            <w:tcW w:w="324" w:type="pct"/>
            <w:tcBorders>
              <w:top w:val="nil"/>
              <w:left w:val="nil"/>
              <w:bottom w:val="single" w:sz="4" w:space="0" w:color="auto"/>
              <w:right w:val="single" w:sz="4" w:space="0" w:color="auto"/>
            </w:tcBorders>
            <w:shd w:val="clear" w:color="auto" w:fill="B6DDE8" w:themeFill="accent5" w:themeFillTint="66"/>
            <w:noWrap/>
            <w:vAlign w:val="center"/>
            <w:hideMark/>
          </w:tcPr>
          <w:p w14:paraId="4237F45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16%</w:t>
            </w:r>
          </w:p>
        </w:tc>
      </w:tr>
      <w:tr w:rsidR="00635F98" w:rsidRPr="005B6E19" w14:paraId="78323410" w14:textId="77777777" w:rsidTr="0005454F">
        <w:trPr>
          <w:trHeight w:val="315"/>
        </w:trPr>
        <w:tc>
          <w:tcPr>
            <w:tcW w:w="628" w:type="pct"/>
            <w:tcBorders>
              <w:top w:val="nil"/>
              <w:left w:val="single" w:sz="8" w:space="0" w:color="auto"/>
              <w:bottom w:val="single" w:sz="4" w:space="0" w:color="auto"/>
              <w:right w:val="nil"/>
            </w:tcBorders>
            <w:shd w:val="clear" w:color="auto" w:fill="auto"/>
            <w:vAlign w:val="bottom"/>
            <w:hideMark/>
          </w:tcPr>
          <w:p w14:paraId="7D3F53C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 Days</w:t>
            </w:r>
          </w:p>
        </w:tc>
        <w:tc>
          <w:tcPr>
            <w:tcW w:w="417" w:type="pct"/>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14:paraId="017CD9A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2DB57FC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26F2E489"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6" w:type="pct"/>
            <w:tcBorders>
              <w:top w:val="nil"/>
              <w:left w:val="nil"/>
              <w:bottom w:val="single" w:sz="4" w:space="0" w:color="auto"/>
              <w:right w:val="single" w:sz="4" w:space="0" w:color="auto"/>
            </w:tcBorders>
            <w:shd w:val="clear" w:color="auto" w:fill="D6E3BC" w:themeFill="accent3" w:themeFillTint="66"/>
            <w:noWrap/>
            <w:vAlign w:val="center"/>
            <w:hideMark/>
          </w:tcPr>
          <w:p w14:paraId="4F361D7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17" w:type="pct"/>
            <w:tcBorders>
              <w:top w:val="nil"/>
              <w:left w:val="nil"/>
              <w:bottom w:val="single" w:sz="4" w:space="0" w:color="auto"/>
              <w:right w:val="single" w:sz="4" w:space="0" w:color="auto"/>
            </w:tcBorders>
            <w:shd w:val="clear" w:color="auto" w:fill="D6E3BC" w:themeFill="accent3" w:themeFillTint="66"/>
            <w:noWrap/>
            <w:vAlign w:val="center"/>
            <w:hideMark/>
          </w:tcPr>
          <w:p w14:paraId="6A146D0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7" w:type="pct"/>
            <w:tcBorders>
              <w:top w:val="nil"/>
              <w:left w:val="nil"/>
              <w:bottom w:val="single" w:sz="4" w:space="0" w:color="auto"/>
              <w:right w:val="nil"/>
            </w:tcBorders>
            <w:shd w:val="clear" w:color="auto" w:fill="D6E3BC" w:themeFill="accent3" w:themeFillTint="66"/>
            <w:noWrap/>
            <w:vAlign w:val="center"/>
            <w:hideMark/>
          </w:tcPr>
          <w:p w14:paraId="2CA86A9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529" w:type="pct"/>
            <w:tcBorders>
              <w:top w:val="nil"/>
              <w:left w:val="single" w:sz="8" w:space="0" w:color="auto"/>
              <w:bottom w:val="single" w:sz="4" w:space="0" w:color="auto"/>
              <w:right w:val="single" w:sz="4" w:space="0" w:color="auto"/>
            </w:tcBorders>
            <w:shd w:val="clear" w:color="auto" w:fill="B6DDE8" w:themeFill="accent5" w:themeFillTint="66"/>
            <w:noWrap/>
            <w:vAlign w:val="center"/>
            <w:hideMark/>
          </w:tcPr>
          <w:p w14:paraId="540DAE5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2BE5519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28" w:type="pct"/>
            <w:tcBorders>
              <w:top w:val="nil"/>
              <w:left w:val="nil"/>
              <w:bottom w:val="single" w:sz="4" w:space="0" w:color="auto"/>
              <w:right w:val="single" w:sz="4" w:space="0" w:color="auto"/>
            </w:tcBorders>
            <w:shd w:val="clear" w:color="auto" w:fill="B6DDE8" w:themeFill="accent5" w:themeFillTint="66"/>
            <w:noWrap/>
            <w:vAlign w:val="center"/>
            <w:hideMark/>
          </w:tcPr>
          <w:p w14:paraId="1778B50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0CC486F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2" w:type="pct"/>
            <w:tcBorders>
              <w:top w:val="nil"/>
              <w:left w:val="nil"/>
              <w:bottom w:val="single" w:sz="4" w:space="0" w:color="auto"/>
              <w:right w:val="single" w:sz="4" w:space="0" w:color="auto"/>
            </w:tcBorders>
            <w:shd w:val="clear" w:color="auto" w:fill="B6DDE8" w:themeFill="accent5" w:themeFillTint="66"/>
            <w:noWrap/>
            <w:vAlign w:val="center"/>
            <w:hideMark/>
          </w:tcPr>
          <w:p w14:paraId="6A7B3E0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4" w:type="pct"/>
            <w:tcBorders>
              <w:top w:val="nil"/>
              <w:left w:val="nil"/>
              <w:bottom w:val="single" w:sz="4" w:space="0" w:color="auto"/>
              <w:right w:val="single" w:sz="4" w:space="0" w:color="auto"/>
            </w:tcBorders>
            <w:shd w:val="clear" w:color="auto" w:fill="B6DDE8" w:themeFill="accent5" w:themeFillTint="66"/>
            <w:noWrap/>
            <w:vAlign w:val="center"/>
            <w:hideMark/>
          </w:tcPr>
          <w:p w14:paraId="15083DA9"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r>
      <w:tr w:rsidR="00635F98" w:rsidRPr="005B6E19" w14:paraId="090118CA" w14:textId="77777777" w:rsidTr="0005454F">
        <w:trPr>
          <w:trHeight w:val="315"/>
        </w:trPr>
        <w:tc>
          <w:tcPr>
            <w:tcW w:w="628" w:type="pct"/>
            <w:tcBorders>
              <w:top w:val="nil"/>
              <w:left w:val="single" w:sz="8" w:space="0" w:color="auto"/>
              <w:bottom w:val="single" w:sz="4" w:space="0" w:color="auto"/>
              <w:right w:val="nil"/>
            </w:tcBorders>
            <w:shd w:val="clear" w:color="auto" w:fill="auto"/>
            <w:vAlign w:val="bottom"/>
            <w:hideMark/>
          </w:tcPr>
          <w:p w14:paraId="3904487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 Days</w:t>
            </w:r>
          </w:p>
        </w:tc>
        <w:tc>
          <w:tcPr>
            <w:tcW w:w="417" w:type="pct"/>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14:paraId="745BEFF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0612AE0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5" w:type="pct"/>
            <w:tcBorders>
              <w:top w:val="nil"/>
              <w:left w:val="nil"/>
              <w:bottom w:val="single" w:sz="4" w:space="0" w:color="auto"/>
              <w:right w:val="single" w:sz="4" w:space="0" w:color="auto"/>
            </w:tcBorders>
            <w:shd w:val="clear" w:color="auto" w:fill="D6E3BC" w:themeFill="accent3" w:themeFillTint="66"/>
            <w:noWrap/>
            <w:vAlign w:val="center"/>
            <w:hideMark/>
          </w:tcPr>
          <w:p w14:paraId="15AC0D5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76" w:type="pct"/>
            <w:tcBorders>
              <w:top w:val="nil"/>
              <w:left w:val="nil"/>
              <w:bottom w:val="single" w:sz="4" w:space="0" w:color="auto"/>
              <w:right w:val="single" w:sz="4" w:space="0" w:color="auto"/>
            </w:tcBorders>
            <w:shd w:val="clear" w:color="auto" w:fill="D6E3BC" w:themeFill="accent3" w:themeFillTint="66"/>
            <w:noWrap/>
            <w:vAlign w:val="center"/>
            <w:hideMark/>
          </w:tcPr>
          <w:p w14:paraId="04890D5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17" w:type="pct"/>
            <w:tcBorders>
              <w:top w:val="nil"/>
              <w:left w:val="nil"/>
              <w:bottom w:val="single" w:sz="4" w:space="0" w:color="auto"/>
              <w:right w:val="single" w:sz="4" w:space="0" w:color="auto"/>
            </w:tcBorders>
            <w:shd w:val="clear" w:color="auto" w:fill="D6E3BC" w:themeFill="accent3" w:themeFillTint="66"/>
            <w:noWrap/>
            <w:vAlign w:val="center"/>
            <w:hideMark/>
          </w:tcPr>
          <w:p w14:paraId="18D2703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7" w:type="pct"/>
            <w:tcBorders>
              <w:top w:val="nil"/>
              <w:left w:val="nil"/>
              <w:bottom w:val="single" w:sz="4" w:space="0" w:color="auto"/>
              <w:right w:val="nil"/>
            </w:tcBorders>
            <w:shd w:val="clear" w:color="auto" w:fill="D6E3BC" w:themeFill="accent3" w:themeFillTint="66"/>
            <w:noWrap/>
            <w:vAlign w:val="center"/>
            <w:hideMark/>
          </w:tcPr>
          <w:p w14:paraId="5C26E59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529" w:type="pct"/>
            <w:tcBorders>
              <w:top w:val="nil"/>
              <w:left w:val="single" w:sz="8" w:space="0" w:color="auto"/>
              <w:bottom w:val="single" w:sz="4" w:space="0" w:color="auto"/>
              <w:right w:val="single" w:sz="4" w:space="0" w:color="auto"/>
            </w:tcBorders>
            <w:shd w:val="clear" w:color="auto" w:fill="B6DDE8" w:themeFill="accent5" w:themeFillTint="66"/>
            <w:noWrap/>
            <w:vAlign w:val="center"/>
            <w:hideMark/>
          </w:tcPr>
          <w:p w14:paraId="5B437B6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46E1B6D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428" w:type="pct"/>
            <w:tcBorders>
              <w:top w:val="nil"/>
              <w:left w:val="nil"/>
              <w:bottom w:val="single" w:sz="4" w:space="0" w:color="auto"/>
              <w:right w:val="single" w:sz="4" w:space="0" w:color="auto"/>
            </w:tcBorders>
            <w:shd w:val="clear" w:color="auto" w:fill="B6DDE8" w:themeFill="accent5" w:themeFillTint="66"/>
            <w:noWrap/>
            <w:vAlign w:val="center"/>
            <w:hideMark/>
          </w:tcPr>
          <w:p w14:paraId="5C305E8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6" w:type="pct"/>
            <w:tcBorders>
              <w:top w:val="nil"/>
              <w:left w:val="nil"/>
              <w:bottom w:val="single" w:sz="4" w:space="0" w:color="auto"/>
              <w:right w:val="single" w:sz="4" w:space="0" w:color="auto"/>
            </w:tcBorders>
            <w:shd w:val="clear" w:color="auto" w:fill="B6DDE8" w:themeFill="accent5" w:themeFillTint="66"/>
            <w:noWrap/>
            <w:vAlign w:val="center"/>
            <w:hideMark/>
          </w:tcPr>
          <w:p w14:paraId="46A8182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252" w:type="pct"/>
            <w:tcBorders>
              <w:top w:val="nil"/>
              <w:left w:val="nil"/>
              <w:bottom w:val="single" w:sz="4" w:space="0" w:color="auto"/>
              <w:right w:val="single" w:sz="4" w:space="0" w:color="auto"/>
            </w:tcBorders>
            <w:shd w:val="clear" w:color="auto" w:fill="B6DDE8" w:themeFill="accent5" w:themeFillTint="66"/>
            <w:noWrap/>
            <w:vAlign w:val="center"/>
            <w:hideMark/>
          </w:tcPr>
          <w:p w14:paraId="39B323E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324" w:type="pct"/>
            <w:tcBorders>
              <w:top w:val="nil"/>
              <w:left w:val="nil"/>
              <w:bottom w:val="single" w:sz="4" w:space="0" w:color="auto"/>
              <w:right w:val="single" w:sz="4" w:space="0" w:color="auto"/>
            </w:tcBorders>
            <w:shd w:val="clear" w:color="auto" w:fill="B6DDE8" w:themeFill="accent5" w:themeFillTint="66"/>
            <w:noWrap/>
            <w:vAlign w:val="center"/>
            <w:hideMark/>
          </w:tcPr>
          <w:p w14:paraId="2874197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r>
      <w:tr w:rsidR="00635F98" w:rsidRPr="005B6E19" w14:paraId="0F731B12" w14:textId="77777777" w:rsidTr="0005454F">
        <w:trPr>
          <w:trHeight w:val="330"/>
        </w:trPr>
        <w:tc>
          <w:tcPr>
            <w:tcW w:w="628" w:type="pct"/>
            <w:tcBorders>
              <w:top w:val="nil"/>
              <w:left w:val="single" w:sz="8" w:space="0" w:color="auto"/>
              <w:bottom w:val="single" w:sz="8" w:space="0" w:color="auto"/>
              <w:right w:val="nil"/>
            </w:tcBorders>
            <w:shd w:val="clear" w:color="auto" w:fill="auto"/>
            <w:vAlign w:val="bottom"/>
            <w:hideMark/>
          </w:tcPr>
          <w:p w14:paraId="0A209FDA" w14:textId="77777777" w:rsidR="00635F98" w:rsidRPr="005B6E19" w:rsidRDefault="00635F98" w:rsidP="0005454F">
            <w:pPr>
              <w:spacing w:after="0" w:line="240" w:lineRule="auto"/>
              <w:jc w:val="right"/>
              <w:rPr>
                <w:rFonts w:eastAsia="Times New Roman" w:cs="Times New Roman"/>
                <w:b/>
                <w:i/>
                <w:iCs/>
                <w:color w:val="000000"/>
                <w:sz w:val="20"/>
                <w:szCs w:val="20"/>
              </w:rPr>
            </w:pPr>
            <w:r w:rsidRPr="005B6E19">
              <w:rPr>
                <w:rFonts w:eastAsia="Times New Roman" w:cs="Times New Roman"/>
                <w:b/>
                <w:i/>
                <w:iCs/>
                <w:color w:val="000000"/>
                <w:sz w:val="20"/>
                <w:szCs w:val="20"/>
              </w:rPr>
              <w:t>Total</w:t>
            </w:r>
          </w:p>
        </w:tc>
        <w:tc>
          <w:tcPr>
            <w:tcW w:w="417" w:type="pct"/>
            <w:tcBorders>
              <w:top w:val="nil"/>
              <w:left w:val="single" w:sz="8" w:space="0" w:color="auto"/>
              <w:bottom w:val="single" w:sz="8" w:space="0" w:color="auto"/>
              <w:right w:val="single" w:sz="4" w:space="0" w:color="auto"/>
            </w:tcBorders>
            <w:shd w:val="clear" w:color="auto" w:fill="D6E3BC" w:themeFill="accent3" w:themeFillTint="66"/>
            <w:noWrap/>
            <w:vAlign w:val="center"/>
            <w:hideMark/>
          </w:tcPr>
          <w:p w14:paraId="20A136F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38</w:t>
            </w:r>
          </w:p>
        </w:tc>
        <w:tc>
          <w:tcPr>
            <w:tcW w:w="375" w:type="pct"/>
            <w:tcBorders>
              <w:top w:val="nil"/>
              <w:left w:val="nil"/>
              <w:bottom w:val="single" w:sz="8" w:space="0" w:color="auto"/>
              <w:right w:val="single" w:sz="4" w:space="0" w:color="auto"/>
            </w:tcBorders>
            <w:shd w:val="clear" w:color="auto" w:fill="D6E3BC" w:themeFill="accent3" w:themeFillTint="66"/>
            <w:noWrap/>
            <w:vAlign w:val="center"/>
            <w:hideMark/>
          </w:tcPr>
          <w:p w14:paraId="63C5F06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95%</w:t>
            </w:r>
          </w:p>
        </w:tc>
        <w:tc>
          <w:tcPr>
            <w:tcW w:w="375" w:type="pct"/>
            <w:tcBorders>
              <w:top w:val="nil"/>
              <w:left w:val="nil"/>
              <w:bottom w:val="single" w:sz="8" w:space="0" w:color="auto"/>
              <w:right w:val="single" w:sz="4" w:space="0" w:color="auto"/>
            </w:tcBorders>
            <w:shd w:val="clear" w:color="auto" w:fill="D6E3BC" w:themeFill="accent3" w:themeFillTint="66"/>
            <w:noWrap/>
            <w:vAlign w:val="center"/>
            <w:hideMark/>
          </w:tcPr>
          <w:p w14:paraId="3BA571D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w:t>
            </w:r>
          </w:p>
        </w:tc>
        <w:tc>
          <w:tcPr>
            <w:tcW w:w="376" w:type="pct"/>
            <w:tcBorders>
              <w:top w:val="nil"/>
              <w:left w:val="nil"/>
              <w:bottom w:val="single" w:sz="8" w:space="0" w:color="auto"/>
              <w:right w:val="single" w:sz="4" w:space="0" w:color="auto"/>
            </w:tcBorders>
            <w:shd w:val="clear" w:color="auto" w:fill="D6E3BC" w:themeFill="accent3" w:themeFillTint="66"/>
            <w:noWrap/>
            <w:vAlign w:val="center"/>
            <w:hideMark/>
          </w:tcPr>
          <w:p w14:paraId="550E3D8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5%</w:t>
            </w:r>
          </w:p>
        </w:tc>
        <w:tc>
          <w:tcPr>
            <w:tcW w:w="317" w:type="pct"/>
            <w:tcBorders>
              <w:top w:val="nil"/>
              <w:left w:val="nil"/>
              <w:bottom w:val="single" w:sz="8" w:space="0" w:color="auto"/>
              <w:right w:val="single" w:sz="4" w:space="0" w:color="auto"/>
            </w:tcBorders>
            <w:shd w:val="clear" w:color="auto" w:fill="D6E3BC" w:themeFill="accent3" w:themeFillTint="66"/>
            <w:noWrap/>
            <w:vAlign w:val="center"/>
            <w:hideMark/>
          </w:tcPr>
          <w:p w14:paraId="1E5BECE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40</w:t>
            </w:r>
          </w:p>
        </w:tc>
        <w:tc>
          <w:tcPr>
            <w:tcW w:w="327" w:type="pct"/>
            <w:tcBorders>
              <w:top w:val="single" w:sz="4" w:space="0" w:color="B2B2B2"/>
              <w:left w:val="single" w:sz="4" w:space="0" w:color="B2B2B2"/>
              <w:bottom w:val="single" w:sz="4" w:space="0" w:color="auto"/>
              <w:right w:val="single" w:sz="4" w:space="0" w:color="B2B2B2"/>
            </w:tcBorders>
            <w:shd w:val="clear" w:color="auto" w:fill="D6E3BC" w:themeFill="accent3" w:themeFillTint="66"/>
            <w:noWrap/>
            <w:vAlign w:val="bottom"/>
            <w:hideMark/>
          </w:tcPr>
          <w:p w14:paraId="479CAAAB" w14:textId="77777777" w:rsidR="00635F98" w:rsidRPr="005B6E19" w:rsidRDefault="00635F98" w:rsidP="0005454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r w:rsidRPr="005B6E19">
              <w:rPr>
                <w:rFonts w:eastAsia="Times New Roman" w:cs="Times New Roman"/>
                <w:color w:val="000000"/>
                <w:sz w:val="20"/>
                <w:szCs w:val="20"/>
              </w:rPr>
              <w:t> </w:t>
            </w:r>
          </w:p>
        </w:tc>
        <w:tc>
          <w:tcPr>
            <w:tcW w:w="529" w:type="pct"/>
            <w:tcBorders>
              <w:top w:val="nil"/>
              <w:left w:val="single" w:sz="8" w:space="0" w:color="auto"/>
              <w:bottom w:val="single" w:sz="8" w:space="0" w:color="auto"/>
              <w:right w:val="single" w:sz="4" w:space="0" w:color="auto"/>
            </w:tcBorders>
            <w:shd w:val="clear" w:color="auto" w:fill="B6DDE8" w:themeFill="accent5" w:themeFillTint="66"/>
            <w:noWrap/>
            <w:vAlign w:val="center"/>
            <w:hideMark/>
          </w:tcPr>
          <w:p w14:paraId="604C3DE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34</w:t>
            </w:r>
          </w:p>
        </w:tc>
        <w:tc>
          <w:tcPr>
            <w:tcW w:w="326" w:type="pct"/>
            <w:tcBorders>
              <w:top w:val="nil"/>
              <w:left w:val="nil"/>
              <w:bottom w:val="single" w:sz="8" w:space="0" w:color="auto"/>
              <w:right w:val="single" w:sz="4" w:space="0" w:color="auto"/>
            </w:tcBorders>
            <w:shd w:val="clear" w:color="auto" w:fill="B6DDE8" w:themeFill="accent5" w:themeFillTint="66"/>
            <w:noWrap/>
            <w:vAlign w:val="center"/>
            <w:hideMark/>
          </w:tcPr>
          <w:p w14:paraId="67EFDAA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45%</w:t>
            </w:r>
          </w:p>
        </w:tc>
        <w:tc>
          <w:tcPr>
            <w:tcW w:w="428" w:type="pct"/>
            <w:tcBorders>
              <w:top w:val="nil"/>
              <w:left w:val="nil"/>
              <w:bottom w:val="single" w:sz="8" w:space="0" w:color="auto"/>
              <w:right w:val="single" w:sz="4" w:space="0" w:color="auto"/>
            </w:tcBorders>
            <w:shd w:val="clear" w:color="auto" w:fill="B6DDE8" w:themeFill="accent5" w:themeFillTint="66"/>
            <w:noWrap/>
            <w:vAlign w:val="center"/>
            <w:hideMark/>
          </w:tcPr>
          <w:p w14:paraId="77A5002D"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41</w:t>
            </w:r>
          </w:p>
        </w:tc>
        <w:tc>
          <w:tcPr>
            <w:tcW w:w="326" w:type="pct"/>
            <w:tcBorders>
              <w:top w:val="nil"/>
              <w:left w:val="nil"/>
              <w:bottom w:val="single" w:sz="8" w:space="0" w:color="auto"/>
              <w:right w:val="single" w:sz="4" w:space="0" w:color="auto"/>
            </w:tcBorders>
            <w:shd w:val="clear" w:color="auto" w:fill="B6DDE8" w:themeFill="accent5" w:themeFillTint="66"/>
            <w:noWrap/>
            <w:vAlign w:val="center"/>
            <w:hideMark/>
          </w:tcPr>
          <w:p w14:paraId="1004BCA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55%</w:t>
            </w:r>
          </w:p>
        </w:tc>
        <w:tc>
          <w:tcPr>
            <w:tcW w:w="252" w:type="pct"/>
            <w:tcBorders>
              <w:top w:val="nil"/>
              <w:left w:val="nil"/>
              <w:bottom w:val="single" w:sz="8" w:space="0" w:color="auto"/>
              <w:right w:val="single" w:sz="4" w:space="0" w:color="auto"/>
            </w:tcBorders>
            <w:shd w:val="clear" w:color="auto" w:fill="B6DDE8" w:themeFill="accent5" w:themeFillTint="66"/>
            <w:noWrap/>
            <w:vAlign w:val="center"/>
            <w:hideMark/>
          </w:tcPr>
          <w:p w14:paraId="20C71C4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75</w:t>
            </w:r>
          </w:p>
        </w:tc>
        <w:tc>
          <w:tcPr>
            <w:tcW w:w="324" w:type="pct"/>
            <w:tcBorders>
              <w:top w:val="single" w:sz="4" w:space="0" w:color="B2B2B2"/>
              <w:left w:val="single" w:sz="4" w:space="0" w:color="B2B2B2"/>
              <w:bottom w:val="single" w:sz="4" w:space="0" w:color="auto"/>
              <w:right w:val="single" w:sz="4" w:space="0" w:color="auto"/>
            </w:tcBorders>
            <w:shd w:val="clear" w:color="auto" w:fill="B6DDE8" w:themeFill="accent5" w:themeFillTint="66"/>
            <w:noWrap/>
            <w:vAlign w:val="bottom"/>
            <w:hideMark/>
          </w:tcPr>
          <w:p w14:paraId="1194AB0F"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 </w:t>
            </w:r>
            <w:r>
              <w:rPr>
                <w:rFonts w:eastAsia="Times New Roman" w:cs="Times New Roman"/>
                <w:color w:val="000000"/>
                <w:sz w:val="20"/>
                <w:szCs w:val="20"/>
              </w:rPr>
              <w:t>-</w:t>
            </w:r>
          </w:p>
        </w:tc>
      </w:tr>
    </w:tbl>
    <w:p w14:paraId="4DE232FE" w14:textId="77777777" w:rsidR="00635F98" w:rsidRDefault="00635F98" w:rsidP="00635F98">
      <w:pPr>
        <w:rPr>
          <w:b/>
          <w:sz w:val="20"/>
        </w:rPr>
      </w:pPr>
    </w:p>
    <w:p w14:paraId="79CB0F9D" w14:textId="77777777" w:rsidR="00635F98" w:rsidRPr="00635F98" w:rsidRDefault="00635F98" w:rsidP="00635F98">
      <w:pPr>
        <w:rPr>
          <w:b/>
          <w:sz w:val="20"/>
        </w:rPr>
      </w:pPr>
      <w:r w:rsidRPr="00635F98">
        <w:rPr>
          <w:b/>
          <w:sz w:val="20"/>
        </w:rPr>
        <w:t>Table 3.</w:t>
      </w:r>
      <w:r>
        <w:rPr>
          <w:b/>
          <w:sz w:val="20"/>
        </w:rPr>
        <w:t>3</w:t>
      </w:r>
      <w:r w:rsidRPr="00635F98">
        <w:rPr>
          <w:b/>
          <w:sz w:val="20"/>
        </w:rPr>
        <w:t xml:space="preserve"> </w:t>
      </w:r>
      <w:r>
        <w:rPr>
          <w:b/>
          <w:sz w:val="20"/>
        </w:rPr>
        <w:t>Grand Total</w:t>
      </w:r>
    </w:p>
    <w:tbl>
      <w:tblPr>
        <w:tblW w:w="5000" w:type="pct"/>
        <w:tblLook w:val="04A0" w:firstRow="1" w:lastRow="0" w:firstColumn="1" w:lastColumn="0" w:noHBand="0" w:noVBand="1"/>
      </w:tblPr>
      <w:tblGrid>
        <w:gridCol w:w="1730"/>
        <w:gridCol w:w="1664"/>
        <w:gridCol w:w="1285"/>
        <w:gridCol w:w="1343"/>
        <w:gridCol w:w="1285"/>
        <w:gridCol w:w="982"/>
        <w:gridCol w:w="1287"/>
      </w:tblGrid>
      <w:tr w:rsidR="00635F98" w:rsidRPr="005B6E19" w14:paraId="08E53BD2" w14:textId="77777777" w:rsidTr="00635F98">
        <w:trPr>
          <w:trHeight w:val="315"/>
        </w:trPr>
        <w:tc>
          <w:tcPr>
            <w:tcW w:w="903" w:type="pct"/>
            <w:vMerge w:val="restart"/>
            <w:tcBorders>
              <w:top w:val="single" w:sz="8" w:space="0" w:color="auto"/>
              <w:left w:val="single" w:sz="8" w:space="0" w:color="auto"/>
              <w:bottom w:val="single" w:sz="4" w:space="0" w:color="auto"/>
              <w:right w:val="nil"/>
            </w:tcBorders>
            <w:shd w:val="clear" w:color="auto" w:fill="auto"/>
            <w:noWrap/>
            <w:vAlign w:val="center"/>
            <w:hideMark/>
          </w:tcPr>
          <w:p w14:paraId="7E22F5F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Sessions Per Week</w:t>
            </w:r>
          </w:p>
        </w:tc>
        <w:tc>
          <w:tcPr>
            <w:tcW w:w="4097" w:type="pct"/>
            <w:gridSpan w:val="6"/>
            <w:tcBorders>
              <w:top w:val="single" w:sz="8" w:space="0" w:color="auto"/>
              <w:left w:val="single" w:sz="8" w:space="0" w:color="auto"/>
              <w:bottom w:val="single" w:sz="4" w:space="0" w:color="auto"/>
              <w:right w:val="single" w:sz="4" w:space="0" w:color="auto"/>
            </w:tcBorders>
            <w:shd w:val="clear" w:color="auto" w:fill="948A54" w:themeFill="background2" w:themeFillShade="80"/>
            <w:noWrap/>
            <w:vAlign w:val="bottom"/>
            <w:hideMark/>
          </w:tcPr>
          <w:p w14:paraId="1E42EF5B" w14:textId="77777777" w:rsidR="00635F98" w:rsidRPr="005B6E19" w:rsidRDefault="00635F98" w:rsidP="0005454F">
            <w:pPr>
              <w:spacing w:after="0" w:line="240" w:lineRule="auto"/>
              <w:jc w:val="center"/>
              <w:rPr>
                <w:rFonts w:eastAsia="Times New Roman" w:cs="Times New Roman"/>
                <w:b/>
                <w:color w:val="000000"/>
                <w:sz w:val="20"/>
                <w:szCs w:val="20"/>
              </w:rPr>
            </w:pPr>
            <w:r w:rsidRPr="00AC28D6">
              <w:rPr>
                <w:rFonts w:eastAsia="Times New Roman" w:cs="Times New Roman"/>
                <w:b/>
                <w:color w:val="FFFFFF" w:themeColor="background1"/>
                <w:sz w:val="20"/>
                <w:szCs w:val="20"/>
              </w:rPr>
              <w:t>Grand Total</w:t>
            </w:r>
          </w:p>
        </w:tc>
      </w:tr>
      <w:tr w:rsidR="00635F98" w:rsidRPr="005B6E19" w14:paraId="21618242" w14:textId="77777777" w:rsidTr="00635F98">
        <w:trPr>
          <w:trHeight w:val="315"/>
        </w:trPr>
        <w:tc>
          <w:tcPr>
            <w:tcW w:w="903" w:type="pct"/>
            <w:vMerge/>
            <w:tcBorders>
              <w:top w:val="single" w:sz="8" w:space="0" w:color="auto"/>
              <w:left w:val="single" w:sz="8" w:space="0" w:color="auto"/>
              <w:bottom w:val="single" w:sz="4" w:space="0" w:color="auto"/>
              <w:right w:val="nil"/>
            </w:tcBorders>
            <w:vAlign w:val="center"/>
            <w:hideMark/>
          </w:tcPr>
          <w:p w14:paraId="5D349EE2" w14:textId="77777777" w:rsidR="00635F98" w:rsidRPr="005B6E19" w:rsidRDefault="00635F98" w:rsidP="0005454F">
            <w:pPr>
              <w:spacing w:after="0" w:line="240" w:lineRule="auto"/>
              <w:rPr>
                <w:rFonts w:eastAsia="Times New Roman" w:cs="Times New Roman"/>
                <w:color w:val="000000"/>
                <w:sz w:val="20"/>
                <w:szCs w:val="20"/>
              </w:rPr>
            </w:pPr>
          </w:p>
        </w:tc>
        <w:tc>
          <w:tcPr>
            <w:tcW w:w="869" w:type="pct"/>
            <w:tcBorders>
              <w:top w:val="nil"/>
              <w:left w:val="single" w:sz="8" w:space="0" w:color="auto"/>
              <w:bottom w:val="single" w:sz="4" w:space="0" w:color="auto"/>
              <w:right w:val="single" w:sz="4" w:space="0" w:color="auto"/>
            </w:tcBorders>
            <w:shd w:val="clear" w:color="auto" w:fill="auto"/>
            <w:noWrap/>
            <w:vAlign w:val="center"/>
            <w:hideMark/>
          </w:tcPr>
          <w:p w14:paraId="46C03BC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Ngo Supported</w:t>
            </w:r>
          </w:p>
        </w:tc>
        <w:tc>
          <w:tcPr>
            <w:tcW w:w="671" w:type="pct"/>
            <w:tcBorders>
              <w:top w:val="nil"/>
              <w:left w:val="nil"/>
              <w:bottom w:val="single" w:sz="4" w:space="0" w:color="auto"/>
              <w:right w:val="single" w:sz="4" w:space="0" w:color="auto"/>
            </w:tcBorders>
            <w:shd w:val="clear" w:color="auto" w:fill="auto"/>
            <w:noWrap/>
            <w:vAlign w:val="center"/>
            <w:hideMark/>
          </w:tcPr>
          <w:p w14:paraId="57C184C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Percent</w:t>
            </w:r>
          </w:p>
        </w:tc>
        <w:tc>
          <w:tcPr>
            <w:tcW w:w="701" w:type="pct"/>
            <w:tcBorders>
              <w:top w:val="nil"/>
              <w:left w:val="nil"/>
              <w:bottom w:val="single" w:sz="4" w:space="0" w:color="auto"/>
              <w:right w:val="single" w:sz="4" w:space="0" w:color="auto"/>
            </w:tcBorders>
            <w:shd w:val="clear" w:color="auto" w:fill="auto"/>
            <w:noWrap/>
            <w:vAlign w:val="center"/>
            <w:hideMark/>
          </w:tcPr>
          <w:p w14:paraId="360E9C9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No Support</w:t>
            </w:r>
          </w:p>
        </w:tc>
        <w:tc>
          <w:tcPr>
            <w:tcW w:w="671" w:type="pct"/>
            <w:tcBorders>
              <w:top w:val="nil"/>
              <w:left w:val="nil"/>
              <w:bottom w:val="single" w:sz="4" w:space="0" w:color="auto"/>
              <w:right w:val="single" w:sz="4" w:space="0" w:color="auto"/>
            </w:tcBorders>
            <w:shd w:val="clear" w:color="auto" w:fill="auto"/>
            <w:noWrap/>
            <w:vAlign w:val="center"/>
            <w:hideMark/>
          </w:tcPr>
          <w:p w14:paraId="6999CA0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Percent</w:t>
            </w:r>
          </w:p>
        </w:tc>
        <w:tc>
          <w:tcPr>
            <w:tcW w:w="513" w:type="pct"/>
            <w:tcBorders>
              <w:top w:val="nil"/>
              <w:left w:val="nil"/>
              <w:bottom w:val="single" w:sz="4" w:space="0" w:color="auto"/>
              <w:right w:val="single" w:sz="4" w:space="0" w:color="auto"/>
            </w:tcBorders>
            <w:shd w:val="clear" w:color="auto" w:fill="auto"/>
            <w:noWrap/>
            <w:vAlign w:val="center"/>
            <w:hideMark/>
          </w:tcPr>
          <w:p w14:paraId="4BE78C5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Total</w:t>
            </w:r>
          </w:p>
        </w:tc>
        <w:tc>
          <w:tcPr>
            <w:tcW w:w="671" w:type="pct"/>
            <w:tcBorders>
              <w:top w:val="nil"/>
              <w:left w:val="nil"/>
              <w:bottom w:val="single" w:sz="4" w:space="0" w:color="auto"/>
              <w:right w:val="single" w:sz="4" w:space="0" w:color="auto"/>
            </w:tcBorders>
            <w:shd w:val="clear" w:color="auto" w:fill="auto"/>
            <w:noWrap/>
            <w:vAlign w:val="center"/>
            <w:hideMark/>
          </w:tcPr>
          <w:p w14:paraId="0CFEADE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Percent</w:t>
            </w:r>
          </w:p>
        </w:tc>
      </w:tr>
      <w:tr w:rsidR="00635F98" w:rsidRPr="005B6E19" w14:paraId="2DA7A3D2" w14:textId="77777777" w:rsidTr="00635F98">
        <w:trPr>
          <w:trHeight w:val="315"/>
        </w:trPr>
        <w:tc>
          <w:tcPr>
            <w:tcW w:w="903" w:type="pct"/>
            <w:tcBorders>
              <w:top w:val="nil"/>
              <w:left w:val="single" w:sz="8" w:space="0" w:color="auto"/>
              <w:bottom w:val="single" w:sz="4" w:space="0" w:color="auto"/>
              <w:right w:val="nil"/>
            </w:tcBorders>
            <w:shd w:val="clear" w:color="auto" w:fill="auto"/>
            <w:vAlign w:val="bottom"/>
            <w:hideMark/>
          </w:tcPr>
          <w:p w14:paraId="34CED89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 Day</w:t>
            </w:r>
          </w:p>
        </w:tc>
        <w:tc>
          <w:tcPr>
            <w:tcW w:w="869" w:type="pct"/>
            <w:tcBorders>
              <w:top w:val="nil"/>
              <w:left w:val="single" w:sz="8" w:space="0" w:color="auto"/>
              <w:bottom w:val="single" w:sz="4" w:space="0" w:color="auto"/>
              <w:right w:val="single" w:sz="4" w:space="0" w:color="auto"/>
            </w:tcBorders>
            <w:shd w:val="clear" w:color="auto" w:fill="auto"/>
            <w:noWrap/>
            <w:vAlign w:val="bottom"/>
            <w:hideMark/>
          </w:tcPr>
          <w:p w14:paraId="7E57348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75</w:t>
            </w:r>
          </w:p>
        </w:tc>
        <w:tc>
          <w:tcPr>
            <w:tcW w:w="671" w:type="pct"/>
            <w:tcBorders>
              <w:top w:val="nil"/>
              <w:left w:val="nil"/>
              <w:bottom w:val="single" w:sz="4" w:space="0" w:color="auto"/>
              <w:right w:val="single" w:sz="4" w:space="0" w:color="auto"/>
            </w:tcBorders>
            <w:shd w:val="clear" w:color="auto" w:fill="auto"/>
            <w:noWrap/>
            <w:vAlign w:val="bottom"/>
            <w:hideMark/>
          </w:tcPr>
          <w:p w14:paraId="7286F09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30%</w:t>
            </w:r>
          </w:p>
        </w:tc>
        <w:tc>
          <w:tcPr>
            <w:tcW w:w="701" w:type="pct"/>
            <w:tcBorders>
              <w:top w:val="nil"/>
              <w:left w:val="nil"/>
              <w:bottom w:val="single" w:sz="4" w:space="0" w:color="auto"/>
              <w:right w:val="single" w:sz="4" w:space="0" w:color="auto"/>
            </w:tcBorders>
            <w:shd w:val="clear" w:color="auto" w:fill="auto"/>
            <w:noWrap/>
            <w:vAlign w:val="bottom"/>
            <w:hideMark/>
          </w:tcPr>
          <w:p w14:paraId="3DC7B62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172</w:t>
            </w:r>
          </w:p>
        </w:tc>
        <w:tc>
          <w:tcPr>
            <w:tcW w:w="671" w:type="pct"/>
            <w:tcBorders>
              <w:top w:val="nil"/>
              <w:left w:val="nil"/>
              <w:bottom w:val="single" w:sz="4" w:space="0" w:color="auto"/>
              <w:right w:val="single" w:sz="4" w:space="0" w:color="auto"/>
            </w:tcBorders>
            <w:shd w:val="clear" w:color="auto" w:fill="auto"/>
            <w:noWrap/>
            <w:vAlign w:val="bottom"/>
            <w:hideMark/>
          </w:tcPr>
          <w:p w14:paraId="31A2E68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70%</w:t>
            </w:r>
          </w:p>
        </w:tc>
        <w:tc>
          <w:tcPr>
            <w:tcW w:w="513" w:type="pct"/>
            <w:tcBorders>
              <w:top w:val="nil"/>
              <w:left w:val="nil"/>
              <w:bottom w:val="single" w:sz="4" w:space="0" w:color="auto"/>
              <w:right w:val="single" w:sz="4" w:space="0" w:color="auto"/>
            </w:tcBorders>
            <w:shd w:val="clear" w:color="auto" w:fill="auto"/>
            <w:noWrap/>
            <w:vAlign w:val="bottom"/>
            <w:hideMark/>
          </w:tcPr>
          <w:p w14:paraId="5172C16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247</w:t>
            </w:r>
          </w:p>
        </w:tc>
        <w:tc>
          <w:tcPr>
            <w:tcW w:w="671" w:type="pct"/>
            <w:tcBorders>
              <w:top w:val="nil"/>
              <w:left w:val="nil"/>
              <w:bottom w:val="single" w:sz="4" w:space="0" w:color="auto"/>
              <w:right w:val="single" w:sz="4" w:space="0" w:color="auto"/>
            </w:tcBorders>
            <w:shd w:val="clear" w:color="auto" w:fill="auto"/>
            <w:noWrap/>
            <w:vAlign w:val="bottom"/>
            <w:hideMark/>
          </w:tcPr>
          <w:p w14:paraId="3A71752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78%</w:t>
            </w:r>
          </w:p>
        </w:tc>
      </w:tr>
      <w:tr w:rsidR="00635F98" w:rsidRPr="005B6E19" w14:paraId="2C172108" w14:textId="77777777" w:rsidTr="00635F98">
        <w:trPr>
          <w:trHeight w:val="315"/>
        </w:trPr>
        <w:tc>
          <w:tcPr>
            <w:tcW w:w="903" w:type="pct"/>
            <w:tcBorders>
              <w:top w:val="nil"/>
              <w:left w:val="single" w:sz="8" w:space="0" w:color="auto"/>
              <w:bottom w:val="single" w:sz="4" w:space="0" w:color="auto"/>
              <w:right w:val="nil"/>
            </w:tcBorders>
            <w:shd w:val="clear" w:color="auto" w:fill="auto"/>
            <w:vAlign w:val="bottom"/>
            <w:hideMark/>
          </w:tcPr>
          <w:p w14:paraId="13447C8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 Days</w:t>
            </w:r>
          </w:p>
        </w:tc>
        <w:tc>
          <w:tcPr>
            <w:tcW w:w="869" w:type="pct"/>
            <w:tcBorders>
              <w:top w:val="nil"/>
              <w:left w:val="single" w:sz="8" w:space="0" w:color="auto"/>
              <w:bottom w:val="single" w:sz="4" w:space="0" w:color="auto"/>
              <w:right w:val="single" w:sz="4" w:space="0" w:color="auto"/>
            </w:tcBorders>
            <w:shd w:val="clear" w:color="auto" w:fill="auto"/>
            <w:noWrap/>
            <w:vAlign w:val="bottom"/>
            <w:hideMark/>
          </w:tcPr>
          <w:p w14:paraId="456A9E6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36</w:t>
            </w:r>
          </w:p>
        </w:tc>
        <w:tc>
          <w:tcPr>
            <w:tcW w:w="671" w:type="pct"/>
            <w:tcBorders>
              <w:top w:val="nil"/>
              <w:left w:val="nil"/>
              <w:bottom w:val="single" w:sz="4" w:space="0" w:color="auto"/>
              <w:right w:val="single" w:sz="4" w:space="0" w:color="auto"/>
            </w:tcBorders>
            <w:shd w:val="clear" w:color="auto" w:fill="auto"/>
            <w:noWrap/>
            <w:vAlign w:val="bottom"/>
            <w:hideMark/>
          </w:tcPr>
          <w:p w14:paraId="264B172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54%</w:t>
            </w:r>
          </w:p>
        </w:tc>
        <w:tc>
          <w:tcPr>
            <w:tcW w:w="701" w:type="pct"/>
            <w:tcBorders>
              <w:top w:val="nil"/>
              <w:left w:val="nil"/>
              <w:bottom w:val="single" w:sz="4" w:space="0" w:color="auto"/>
              <w:right w:val="single" w:sz="4" w:space="0" w:color="auto"/>
            </w:tcBorders>
            <w:shd w:val="clear" w:color="auto" w:fill="auto"/>
            <w:noWrap/>
            <w:vAlign w:val="bottom"/>
            <w:hideMark/>
          </w:tcPr>
          <w:p w14:paraId="29C40F2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31</w:t>
            </w:r>
          </w:p>
        </w:tc>
        <w:tc>
          <w:tcPr>
            <w:tcW w:w="671" w:type="pct"/>
            <w:tcBorders>
              <w:top w:val="nil"/>
              <w:left w:val="nil"/>
              <w:bottom w:val="single" w:sz="4" w:space="0" w:color="auto"/>
              <w:right w:val="single" w:sz="4" w:space="0" w:color="auto"/>
            </w:tcBorders>
            <w:shd w:val="clear" w:color="auto" w:fill="auto"/>
            <w:noWrap/>
            <w:vAlign w:val="bottom"/>
            <w:hideMark/>
          </w:tcPr>
          <w:p w14:paraId="618733A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46%</w:t>
            </w:r>
          </w:p>
        </w:tc>
        <w:tc>
          <w:tcPr>
            <w:tcW w:w="513" w:type="pct"/>
            <w:tcBorders>
              <w:top w:val="nil"/>
              <w:left w:val="nil"/>
              <w:bottom w:val="single" w:sz="4" w:space="0" w:color="auto"/>
              <w:right w:val="single" w:sz="4" w:space="0" w:color="auto"/>
            </w:tcBorders>
            <w:shd w:val="clear" w:color="auto" w:fill="auto"/>
            <w:noWrap/>
            <w:vAlign w:val="bottom"/>
            <w:hideMark/>
          </w:tcPr>
          <w:p w14:paraId="1AD53C4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67</w:t>
            </w:r>
          </w:p>
        </w:tc>
        <w:tc>
          <w:tcPr>
            <w:tcW w:w="671" w:type="pct"/>
            <w:tcBorders>
              <w:top w:val="nil"/>
              <w:left w:val="nil"/>
              <w:bottom w:val="single" w:sz="4" w:space="0" w:color="auto"/>
              <w:right w:val="single" w:sz="4" w:space="0" w:color="auto"/>
            </w:tcBorders>
            <w:shd w:val="clear" w:color="auto" w:fill="auto"/>
            <w:noWrap/>
            <w:vAlign w:val="bottom"/>
            <w:hideMark/>
          </w:tcPr>
          <w:p w14:paraId="0176228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21%</w:t>
            </w:r>
          </w:p>
        </w:tc>
      </w:tr>
      <w:tr w:rsidR="00635F98" w:rsidRPr="005B6E19" w14:paraId="48212C02" w14:textId="77777777" w:rsidTr="00635F98">
        <w:trPr>
          <w:trHeight w:val="315"/>
        </w:trPr>
        <w:tc>
          <w:tcPr>
            <w:tcW w:w="903" w:type="pct"/>
            <w:tcBorders>
              <w:top w:val="nil"/>
              <w:left w:val="single" w:sz="8" w:space="0" w:color="auto"/>
              <w:bottom w:val="single" w:sz="4" w:space="0" w:color="auto"/>
              <w:right w:val="nil"/>
            </w:tcBorders>
            <w:shd w:val="clear" w:color="auto" w:fill="auto"/>
            <w:vAlign w:val="bottom"/>
            <w:hideMark/>
          </w:tcPr>
          <w:p w14:paraId="0E5B0C26"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 Days</w:t>
            </w:r>
          </w:p>
        </w:tc>
        <w:tc>
          <w:tcPr>
            <w:tcW w:w="869" w:type="pct"/>
            <w:tcBorders>
              <w:top w:val="nil"/>
              <w:left w:val="single" w:sz="8" w:space="0" w:color="auto"/>
              <w:bottom w:val="single" w:sz="4" w:space="0" w:color="auto"/>
              <w:right w:val="single" w:sz="4" w:space="0" w:color="auto"/>
            </w:tcBorders>
            <w:shd w:val="clear" w:color="auto" w:fill="auto"/>
            <w:noWrap/>
            <w:vAlign w:val="bottom"/>
            <w:hideMark/>
          </w:tcPr>
          <w:p w14:paraId="55EDBD6C"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671" w:type="pct"/>
            <w:tcBorders>
              <w:top w:val="nil"/>
              <w:left w:val="nil"/>
              <w:bottom w:val="single" w:sz="4" w:space="0" w:color="auto"/>
              <w:right w:val="single" w:sz="4" w:space="0" w:color="auto"/>
            </w:tcBorders>
            <w:shd w:val="clear" w:color="auto" w:fill="auto"/>
            <w:noWrap/>
            <w:vAlign w:val="center"/>
            <w:hideMark/>
          </w:tcPr>
          <w:p w14:paraId="1C88AF7E"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701" w:type="pct"/>
            <w:tcBorders>
              <w:top w:val="nil"/>
              <w:left w:val="nil"/>
              <w:bottom w:val="single" w:sz="4" w:space="0" w:color="auto"/>
              <w:right w:val="single" w:sz="4" w:space="0" w:color="auto"/>
            </w:tcBorders>
            <w:shd w:val="clear" w:color="auto" w:fill="auto"/>
            <w:noWrap/>
            <w:vAlign w:val="bottom"/>
            <w:hideMark/>
          </w:tcPr>
          <w:p w14:paraId="42C1291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671" w:type="pct"/>
            <w:tcBorders>
              <w:top w:val="nil"/>
              <w:left w:val="nil"/>
              <w:bottom w:val="single" w:sz="4" w:space="0" w:color="auto"/>
              <w:right w:val="single" w:sz="4" w:space="0" w:color="auto"/>
            </w:tcBorders>
            <w:shd w:val="clear" w:color="auto" w:fill="auto"/>
            <w:noWrap/>
            <w:vAlign w:val="center"/>
            <w:hideMark/>
          </w:tcPr>
          <w:p w14:paraId="07518F8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513" w:type="pct"/>
            <w:tcBorders>
              <w:top w:val="nil"/>
              <w:left w:val="nil"/>
              <w:bottom w:val="single" w:sz="4" w:space="0" w:color="auto"/>
              <w:right w:val="single" w:sz="4" w:space="0" w:color="auto"/>
            </w:tcBorders>
            <w:shd w:val="clear" w:color="auto" w:fill="auto"/>
            <w:noWrap/>
            <w:vAlign w:val="bottom"/>
            <w:hideMark/>
          </w:tcPr>
          <w:p w14:paraId="5EFAF3EB"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671" w:type="pct"/>
            <w:tcBorders>
              <w:top w:val="nil"/>
              <w:left w:val="nil"/>
              <w:bottom w:val="single" w:sz="4" w:space="0" w:color="auto"/>
              <w:right w:val="single" w:sz="4" w:space="0" w:color="auto"/>
            </w:tcBorders>
            <w:shd w:val="clear" w:color="auto" w:fill="auto"/>
            <w:noWrap/>
            <w:vAlign w:val="bottom"/>
            <w:hideMark/>
          </w:tcPr>
          <w:p w14:paraId="5C6C771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r>
      <w:tr w:rsidR="00635F98" w:rsidRPr="005B6E19" w14:paraId="51F48AFC" w14:textId="77777777" w:rsidTr="00635F98">
        <w:trPr>
          <w:trHeight w:val="315"/>
        </w:trPr>
        <w:tc>
          <w:tcPr>
            <w:tcW w:w="903" w:type="pct"/>
            <w:tcBorders>
              <w:top w:val="nil"/>
              <w:left w:val="single" w:sz="8" w:space="0" w:color="auto"/>
              <w:bottom w:val="single" w:sz="4" w:space="0" w:color="auto"/>
              <w:right w:val="nil"/>
            </w:tcBorders>
            <w:shd w:val="clear" w:color="auto" w:fill="auto"/>
            <w:vAlign w:val="bottom"/>
            <w:hideMark/>
          </w:tcPr>
          <w:p w14:paraId="3BA2183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4 Days</w:t>
            </w:r>
          </w:p>
        </w:tc>
        <w:tc>
          <w:tcPr>
            <w:tcW w:w="869" w:type="pct"/>
            <w:tcBorders>
              <w:top w:val="nil"/>
              <w:left w:val="single" w:sz="8" w:space="0" w:color="auto"/>
              <w:bottom w:val="single" w:sz="4" w:space="0" w:color="auto"/>
              <w:right w:val="single" w:sz="4" w:space="0" w:color="auto"/>
            </w:tcBorders>
            <w:shd w:val="clear" w:color="auto" w:fill="auto"/>
            <w:noWrap/>
            <w:vAlign w:val="bottom"/>
            <w:hideMark/>
          </w:tcPr>
          <w:p w14:paraId="5488383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671" w:type="pct"/>
            <w:tcBorders>
              <w:top w:val="nil"/>
              <w:left w:val="nil"/>
              <w:bottom w:val="single" w:sz="4" w:space="0" w:color="auto"/>
              <w:right w:val="single" w:sz="4" w:space="0" w:color="auto"/>
            </w:tcBorders>
            <w:shd w:val="clear" w:color="auto" w:fill="auto"/>
            <w:noWrap/>
            <w:vAlign w:val="bottom"/>
            <w:hideMark/>
          </w:tcPr>
          <w:p w14:paraId="08E0A8D0"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c>
          <w:tcPr>
            <w:tcW w:w="701" w:type="pct"/>
            <w:tcBorders>
              <w:top w:val="nil"/>
              <w:left w:val="nil"/>
              <w:bottom w:val="single" w:sz="4" w:space="0" w:color="auto"/>
              <w:right w:val="single" w:sz="4" w:space="0" w:color="auto"/>
            </w:tcBorders>
            <w:shd w:val="clear" w:color="auto" w:fill="auto"/>
            <w:noWrap/>
            <w:vAlign w:val="bottom"/>
            <w:hideMark/>
          </w:tcPr>
          <w:p w14:paraId="2DB8F474"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671" w:type="pct"/>
            <w:tcBorders>
              <w:top w:val="nil"/>
              <w:left w:val="nil"/>
              <w:bottom w:val="single" w:sz="4" w:space="0" w:color="auto"/>
              <w:right w:val="single" w:sz="4" w:space="0" w:color="auto"/>
            </w:tcBorders>
            <w:shd w:val="clear" w:color="auto" w:fill="auto"/>
            <w:noWrap/>
            <w:vAlign w:val="bottom"/>
            <w:hideMark/>
          </w:tcPr>
          <w:p w14:paraId="2B86C528"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14:paraId="6C46602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w:t>
            </w:r>
          </w:p>
        </w:tc>
        <w:tc>
          <w:tcPr>
            <w:tcW w:w="671" w:type="pct"/>
            <w:tcBorders>
              <w:top w:val="nil"/>
              <w:left w:val="nil"/>
              <w:bottom w:val="single" w:sz="4" w:space="0" w:color="auto"/>
              <w:right w:val="single" w:sz="4" w:space="0" w:color="auto"/>
            </w:tcBorders>
            <w:shd w:val="clear" w:color="auto" w:fill="auto"/>
            <w:noWrap/>
            <w:vAlign w:val="bottom"/>
            <w:hideMark/>
          </w:tcPr>
          <w:p w14:paraId="62E3A317"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0%</w:t>
            </w:r>
          </w:p>
        </w:tc>
      </w:tr>
      <w:tr w:rsidR="00635F98" w:rsidRPr="005B6E19" w14:paraId="57A2D1D8" w14:textId="77777777" w:rsidTr="00635F98">
        <w:trPr>
          <w:trHeight w:val="330"/>
        </w:trPr>
        <w:tc>
          <w:tcPr>
            <w:tcW w:w="903" w:type="pct"/>
            <w:tcBorders>
              <w:top w:val="nil"/>
              <w:left w:val="single" w:sz="8" w:space="0" w:color="auto"/>
              <w:bottom w:val="single" w:sz="8" w:space="0" w:color="auto"/>
              <w:right w:val="nil"/>
            </w:tcBorders>
            <w:shd w:val="clear" w:color="auto" w:fill="auto"/>
            <w:vAlign w:val="bottom"/>
            <w:hideMark/>
          </w:tcPr>
          <w:p w14:paraId="2D84D963" w14:textId="77777777" w:rsidR="00635F98" w:rsidRPr="005B6E19" w:rsidRDefault="00635F98" w:rsidP="0005454F">
            <w:pPr>
              <w:spacing w:after="0" w:line="240" w:lineRule="auto"/>
              <w:jc w:val="right"/>
              <w:rPr>
                <w:rFonts w:eastAsia="Times New Roman" w:cs="Times New Roman"/>
                <w:b/>
                <w:i/>
                <w:iCs/>
                <w:color w:val="000000"/>
                <w:sz w:val="20"/>
                <w:szCs w:val="20"/>
              </w:rPr>
            </w:pPr>
            <w:r w:rsidRPr="005B6E19">
              <w:rPr>
                <w:rFonts w:eastAsia="Times New Roman" w:cs="Times New Roman"/>
                <w:b/>
                <w:i/>
                <w:iCs/>
                <w:color w:val="000000"/>
                <w:sz w:val="20"/>
                <w:szCs w:val="20"/>
              </w:rPr>
              <w:t>Total</w:t>
            </w:r>
          </w:p>
        </w:tc>
        <w:tc>
          <w:tcPr>
            <w:tcW w:w="869" w:type="pct"/>
            <w:tcBorders>
              <w:top w:val="nil"/>
              <w:left w:val="single" w:sz="8" w:space="0" w:color="auto"/>
              <w:bottom w:val="single" w:sz="8" w:space="0" w:color="auto"/>
              <w:right w:val="single" w:sz="4" w:space="0" w:color="auto"/>
            </w:tcBorders>
            <w:shd w:val="clear" w:color="auto" w:fill="C4BC96" w:themeFill="background2" w:themeFillShade="BF"/>
            <w:noWrap/>
            <w:vAlign w:val="bottom"/>
            <w:hideMark/>
          </w:tcPr>
          <w:p w14:paraId="5C947DC2"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111</w:t>
            </w:r>
          </w:p>
        </w:tc>
        <w:tc>
          <w:tcPr>
            <w:tcW w:w="671" w:type="pct"/>
            <w:tcBorders>
              <w:top w:val="nil"/>
              <w:left w:val="nil"/>
              <w:bottom w:val="single" w:sz="8" w:space="0" w:color="auto"/>
              <w:right w:val="single" w:sz="4" w:space="0" w:color="auto"/>
            </w:tcBorders>
            <w:shd w:val="clear" w:color="auto" w:fill="C4BC96" w:themeFill="background2" w:themeFillShade="BF"/>
            <w:noWrap/>
            <w:vAlign w:val="bottom"/>
            <w:hideMark/>
          </w:tcPr>
          <w:p w14:paraId="47A970AA"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35%</w:t>
            </w:r>
          </w:p>
        </w:tc>
        <w:tc>
          <w:tcPr>
            <w:tcW w:w="701" w:type="pct"/>
            <w:tcBorders>
              <w:top w:val="nil"/>
              <w:left w:val="nil"/>
              <w:bottom w:val="single" w:sz="8" w:space="0" w:color="auto"/>
              <w:right w:val="single" w:sz="4" w:space="0" w:color="auto"/>
            </w:tcBorders>
            <w:shd w:val="clear" w:color="auto" w:fill="C4BC96" w:themeFill="background2" w:themeFillShade="BF"/>
            <w:noWrap/>
            <w:vAlign w:val="bottom"/>
            <w:hideMark/>
          </w:tcPr>
          <w:p w14:paraId="4A5406E5"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204</w:t>
            </w:r>
          </w:p>
        </w:tc>
        <w:tc>
          <w:tcPr>
            <w:tcW w:w="671" w:type="pct"/>
            <w:tcBorders>
              <w:top w:val="nil"/>
              <w:left w:val="nil"/>
              <w:bottom w:val="single" w:sz="8" w:space="0" w:color="auto"/>
              <w:right w:val="single" w:sz="4" w:space="0" w:color="auto"/>
            </w:tcBorders>
            <w:shd w:val="clear" w:color="auto" w:fill="C4BC96" w:themeFill="background2" w:themeFillShade="BF"/>
            <w:noWrap/>
            <w:vAlign w:val="bottom"/>
            <w:hideMark/>
          </w:tcPr>
          <w:p w14:paraId="1499509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65%</w:t>
            </w:r>
          </w:p>
        </w:tc>
        <w:tc>
          <w:tcPr>
            <w:tcW w:w="513" w:type="pct"/>
            <w:tcBorders>
              <w:top w:val="nil"/>
              <w:left w:val="nil"/>
              <w:bottom w:val="single" w:sz="8" w:space="0" w:color="auto"/>
              <w:right w:val="single" w:sz="4" w:space="0" w:color="auto"/>
            </w:tcBorders>
            <w:shd w:val="clear" w:color="auto" w:fill="C4BC96" w:themeFill="background2" w:themeFillShade="BF"/>
            <w:noWrap/>
            <w:vAlign w:val="bottom"/>
            <w:hideMark/>
          </w:tcPr>
          <w:p w14:paraId="58B48831"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315</w:t>
            </w:r>
          </w:p>
        </w:tc>
        <w:tc>
          <w:tcPr>
            <w:tcW w:w="671" w:type="pct"/>
            <w:tcBorders>
              <w:top w:val="single" w:sz="4" w:space="0" w:color="B2B2B2"/>
              <w:left w:val="single" w:sz="4" w:space="0" w:color="B2B2B2"/>
              <w:bottom w:val="single" w:sz="4" w:space="0" w:color="auto"/>
              <w:right w:val="single" w:sz="4" w:space="0" w:color="auto"/>
            </w:tcBorders>
            <w:shd w:val="clear" w:color="auto" w:fill="C4BC96" w:themeFill="background2" w:themeFillShade="BF"/>
            <w:noWrap/>
            <w:vAlign w:val="bottom"/>
            <w:hideMark/>
          </w:tcPr>
          <w:p w14:paraId="20D99E83" w14:textId="77777777" w:rsidR="00635F98" w:rsidRPr="005B6E19" w:rsidRDefault="00635F98" w:rsidP="0005454F">
            <w:pPr>
              <w:spacing w:after="0" w:line="240" w:lineRule="auto"/>
              <w:jc w:val="center"/>
              <w:rPr>
                <w:rFonts w:eastAsia="Times New Roman" w:cs="Times New Roman"/>
                <w:color w:val="000000"/>
                <w:sz w:val="20"/>
                <w:szCs w:val="20"/>
              </w:rPr>
            </w:pPr>
            <w:r w:rsidRPr="005B6E19">
              <w:rPr>
                <w:rFonts w:eastAsia="Times New Roman" w:cs="Times New Roman"/>
                <w:color w:val="000000"/>
                <w:sz w:val="20"/>
                <w:szCs w:val="20"/>
              </w:rPr>
              <w:t> </w:t>
            </w:r>
            <w:r>
              <w:rPr>
                <w:rFonts w:eastAsia="Times New Roman" w:cs="Times New Roman"/>
                <w:color w:val="000000"/>
                <w:sz w:val="20"/>
                <w:szCs w:val="20"/>
              </w:rPr>
              <w:t>-</w:t>
            </w:r>
          </w:p>
        </w:tc>
      </w:tr>
    </w:tbl>
    <w:p w14:paraId="1C592589" w14:textId="77777777" w:rsidR="00A163E5" w:rsidRDefault="00A163E5" w:rsidP="00B63634">
      <w:pPr>
        <w:rPr>
          <w:b/>
        </w:rPr>
      </w:pPr>
    </w:p>
    <w:p w14:paraId="2301B8FC" w14:textId="77777777" w:rsidR="00B63634" w:rsidRPr="000342EE" w:rsidRDefault="00B63634" w:rsidP="00B63634">
      <w:pPr>
        <w:rPr>
          <w:b/>
        </w:rPr>
      </w:pPr>
      <w:r>
        <w:rPr>
          <w:b/>
        </w:rPr>
        <w:t>Table 4</w:t>
      </w:r>
      <w:r w:rsidR="00A163E5">
        <w:rPr>
          <w:b/>
        </w:rPr>
        <w:t>: Case Inflow and Outflow Rate</w:t>
      </w:r>
    </w:p>
    <w:tbl>
      <w:tblPr>
        <w:tblW w:w="5000" w:type="pct"/>
        <w:tblLook w:val="04A0" w:firstRow="1" w:lastRow="0" w:firstColumn="1" w:lastColumn="0" w:noHBand="0" w:noVBand="1"/>
      </w:tblPr>
      <w:tblGrid>
        <w:gridCol w:w="1320"/>
        <w:gridCol w:w="946"/>
        <w:gridCol w:w="945"/>
        <w:gridCol w:w="1305"/>
        <w:gridCol w:w="946"/>
        <w:gridCol w:w="945"/>
        <w:gridCol w:w="1305"/>
        <w:gridCol w:w="932"/>
        <w:gridCol w:w="932"/>
      </w:tblGrid>
      <w:tr w:rsidR="00BF4AEF" w:rsidRPr="005B2A6B" w14:paraId="5F758486" w14:textId="77777777" w:rsidTr="00BF4AEF">
        <w:trPr>
          <w:trHeight w:val="300"/>
        </w:trPr>
        <w:tc>
          <w:tcPr>
            <w:tcW w:w="6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6893"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District Name</w:t>
            </w:r>
          </w:p>
        </w:tc>
        <w:tc>
          <w:tcPr>
            <w:tcW w:w="1669" w:type="pct"/>
            <w:gridSpan w:val="3"/>
            <w:tcBorders>
              <w:top w:val="single" w:sz="4" w:space="0" w:color="auto"/>
              <w:left w:val="nil"/>
              <w:bottom w:val="single" w:sz="4" w:space="0" w:color="auto"/>
              <w:right w:val="single" w:sz="4" w:space="0" w:color="auto"/>
            </w:tcBorders>
            <w:shd w:val="clear" w:color="000000" w:fill="C4BD97"/>
            <w:noWrap/>
            <w:vAlign w:val="center"/>
            <w:hideMark/>
          </w:tcPr>
          <w:p w14:paraId="07129EC1"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2013</w:t>
            </w:r>
          </w:p>
        </w:tc>
        <w:tc>
          <w:tcPr>
            <w:tcW w:w="1669" w:type="pct"/>
            <w:gridSpan w:val="3"/>
            <w:tcBorders>
              <w:top w:val="single" w:sz="4" w:space="0" w:color="auto"/>
              <w:left w:val="nil"/>
              <w:bottom w:val="single" w:sz="4" w:space="0" w:color="auto"/>
              <w:right w:val="single" w:sz="4" w:space="0" w:color="auto"/>
            </w:tcBorders>
            <w:shd w:val="clear" w:color="000000" w:fill="C4BD97"/>
            <w:noWrap/>
            <w:vAlign w:val="center"/>
            <w:hideMark/>
          </w:tcPr>
          <w:p w14:paraId="7061134C"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2014</w:t>
            </w:r>
          </w:p>
        </w:tc>
        <w:tc>
          <w:tcPr>
            <w:tcW w:w="487" w:type="pct"/>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572E4BDC"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 xml:space="preserve">Inflow Rate </w:t>
            </w:r>
            <w:proofErr w:type="spellStart"/>
            <w:r w:rsidRPr="005B2A6B">
              <w:rPr>
                <w:rFonts w:ascii="Calibri" w:eastAsia="Times New Roman" w:hAnsi="Calibri" w:cs="Times New Roman"/>
                <w:color w:val="000000"/>
              </w:rPr>
              <w:t>comapre</w:t>
            </w:r>
            <w:proofErr w:type="spellEnd"/>
            <w:r w:rsidRPr="005B2A6B">
              <w:rPr>
                <w:rFonts w:ascii="Calibri" w:eastAsia="Times New Roman" w:hAnsi="Calibri" w:cs="Times New Roman"/>
                <w:color w:val="000000"/>
              </w:rPr>
              <w:t xml:space="preserve"> to 2013</w:t>
            </w:r>
          </w:p>
        </w:tc>
        <w:tc>
          <w:tcPr>
            <w:tcW w:w="487" w:type="pct"/>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26211D80"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 xml:space="preserve">Outflow Rate </w:t>
            </w:r>
            <w:proofErr w:type="spellStart"/>
            <w:r w:rsidRPr="005B2A6B">
              <w:rPr>
                <w:rFonts w:ascii="Calibri" w:eastAsia="Times New Roman" w:hAnsi="Calibri" w:cs="Times New Roman"/>
                <w:color w:val="000000"/>
              </w:rPr>
              <w:t>comapre</w:t>
            </w:r>
            <w:proofErr w:type="spellEnd"/>
            <w:r w:rsidRPr="005B2A6B">
              <w:rPr>
                <w:rFonts w:ascii="Calibri" w:eastAsia="Times New Roman" w:hAnsi="Calibri" w:cs="Times New Roman"/>
                <w:color w:val="000000"/>
              </w:rPr>
              <w:t xml:space="preserve"> to 2013</w:t>
            </w:r>
          </w:p>
        </w:tc>
      </w:tr>
      <w:tr w:rsidR="00BF4AEF" w:rsidRPr="005B2A6B" w14:paraId="70D0BFB5" w14:textId="77777777" w:rsidTr="007D1C1D">
        <w:trPr>
          <w:trHeight w:val="300"/>
        </w:trPr>
        <w:tc>
          <w:tcPr>
            <w:tcW w:w="689" w:type="pct"/>
            <w:vMerge/>
            <w:tcBorders>
              <w:top w:val="single" w:sz="4" w:space="0" w:color="auto"/>
              <w:left w:val="single" w:sz="4" w:space="0" w:color="auto"/>
              <w:bottom w:val="single" w:sz="4" w:space="0" w:color="auto"/>
              <w:right w:val="single" w:sz="4" w:space="0" w:color="auto"/>
            </w:tcBorders>
            <w:vAlign w:val="center"/>
            <w:hideMark/>
          </w:tcPr>
          <w:p w14:paraId="3A69FE65" w14:textId="77777777" w:rsidR="00BF4AEF" w:rsidRPr="005B2A6B" w:rsidRDefault="00BF4AEF" w:rsidP="0005454F">
            <w:pPr>
              <w:spacing w:after="0" w:line="240" w:lineRule="auto"/>
              <w:rPr>
                <w:rFonts w:ascii="Calibri" w:eastAsia="Times New Roman" w:hAnsi="Calibri" w:cs="Times New Roman"/>
                <w:color w:val="000000"/>
              </w:rPr>
            </w:pPr>
          </w:p>
        </w:tc>
        <w:tc>
          <w:tcPr>
            <w:tcW w:w="494" w:type="pct"/>
            <w:tcBorders>
              <w:top w:val="nil"/>
              <w:left w:val="nil"/>
              <w:bottom w:val="single" w:sz="4" w:space="0" w:color="auto"/>
              <w:right w:val="single" w:sz="4" w:space="0" w:color="auto"/>
            </w:tcBorders>
            <w:shd w:val="clear" w:color="000000" w:fill="C4BD97"/>
            <w:noWrap/>
            <w:vAlign w:val="center"/>
            <w:hideMark/>
          </w:tcPr>
          <w:p w14:paraId="0F5129E2"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Received</w:t>
            </w:r>
          </w:p>
        </w:tc>
        <w:tc>
          <w:tcPr>
            <w:tcW w:w="493" w:type="pct"/>
            <w:tcBorders>
              <w:top w:val="nil"/>
              <w:left w:val="nil"/>
              <w:bottom w:val="single" w:sz="4" w:space="0" w:color="auto"/>
              <w:right w:val="single" w:sz="4" w:space="0" w:color="auto"/>
            </w:tcBorders>
            <w:shd w:val="clear" w:color="000000" w:fill="C4BD97"/>
            <w:noWrap/>
            <w:vAlign w:val="center"/>
            <w:hideMark/>
          </w:tcPr>
          <w:p w14:paraId="37C077A1"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Resolved</w:t>
            </w:r>
          </w:p>
        </w:tc>
        <w:tc>
          <w:tcPr>
            <w:tcW w:w="681" w:type="pct"/>
            <w:tcBorders>
              <w:top w:val="nil"/>
              <w:left w:val="nil"/>
              <w:bottom w:val="single" w:sz="4" w:space="0" w:color="auto"/>
              <w:right w:val="single" w:sz="4" w:space="0" w:color="auto"/>
            </w:tcBorders>
            <w:shd w:val="clear" w:color="000000" w:fill="C4BD97"/>
            <w:noWrap/>
            <w:vAlign w:val="center"/>
            <w:hideMark/>
          </w:tcPr>
          <w:p w14:paraId="6DBA1BA0"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Disposal Rate</w:t>
            </w:r>
          </w:p>
        </w:tc>
        <w:tc>
          <w:tcPr>
            <w:tcW w:w="494" w:type="pct"/>
            <w:tcBorders>
              <w:top w:val="nil"/>
              <w:left w:val="nil"/>
              <w:bottom w:val="single" w:sz="4" w:space="0" w:color="auto"/>
              <w:right w:val="single" w:sz="4" w:space="0" w:color="auto"/>
            </w:tcBorders>
            <w:shd w:val="clear" w:color="000000" w:fill="C4BD97"/>
            <w:noWrap/>
            <w:vAlign w:val="center"/>
            <w:hideMark/>
          </w:tcPr>
          <w:p w14:paraId="17C2B58D"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Received</w:t>
            </w:r>
          </w:p>
        </w:tc>
        <w:tc>
          <w:tcPr>
            <w:tcW w:w="493" w:type="pct"/>
            <w:tcBorders>
              <w:top w:val="nil"/>
              <w:left w:val="nil"/>
              <w:bottom w:val="single" w:sz="4" w:space="0" w:color="auto"/>
              <w:right w:val="single" w:sz="4" w:space="0" w:color="auto"/>
            </w:tcBorders>
            <w:shd w:val="clear" w:color="000000" w:fill="C4BD97"/>
            <w:noWrap/>
            <w:vAlign w:val="center"/>
            <w:hideMark/>
          </w:tcPr>
          <w:p w14:paraId="23BB8F6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Resolved</w:t>
            </w:r>
          </w:p>
        </w:tc>
        <w:tc>
          <w:tcPr>
            <w:tcW w:w="681" w:type="pct"/>
            <w:tcBorders>
              <w:top w:val="nil"/>
              <w:left w:val="nil"/>
              <w:bottom w:val="single" w:sz="4" w:space="0" w:color="auto"/>
              <w:right w:val="single" w:sz="4" w:space="0" w:color="auto"/>
            </w:tcBorders>
            <w:shd w:val="clear" w:color="000000" w:fill="C4BD97"/>
            <w:noWrap/>
            <w:vAlign w:val="center"/>
            <w:hideMark/>
          </w:tcPr>
          <w:p w14:paraId="6D79508F"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Disposal Rate</w:t>
            </w: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62147E99" w14:textId="77777777" w:rsidR="00BF4AEF" w:rsidRPr="005B2A6B" w:rsidRDefault="00BF4AEF" w:rsidP="0005454F">
            <w:pPr>
              <w:spacing w:after="0" w:line="240" w:lineRule="auto"/>
              <w:rPr>
                <w:rFonts w:ascii="Calibri" w:eastAsia="Times New Roman" w:hAnsi="Calibri" w:cs="Times New Roman"/>
                <w:color w:val="00000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749AF23" w14:textId="77777777" w:rsidR="00BF4AEF" w:rsidRPr="005B2A6B" w:rsidRDefault="00BF4AEF" w:rsidP="0005454F">
            <w:pPr>
              <w:spacing w:after="0" w:line="240" w:lineRule="auto"/>
              <w:rPr>
                <w:rFonts w:ascii="Calibri" w:eastAsia="Times New Roman" w:hAnsi="Calibri" w:cs="Times New Roman"/>
                <w:color w:val="000000"/>
              </w:rPr>
            </w:pPr>
          </w:p>
        </w:tc>
      </w:tr>
      <w:tr w:rsidR="00BF4AEF" w:rsidRPr="005B2A6B" w14:paraId="5CB2DE87" w14:textId="77777777" w:rsidTr="007D1C1D">
        <w:trPr>
          <w:trHeight w:val="300"/>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13577579" w14:textId="77777777" w:rsidR="00BF4AEF" w:rsidRPr="005B2A6B" w:rsidRDefault="00BF4AEF" w:rsidP="0005454F">
            <w:pPr>
              <w:spacing w:after="0" w:line="240" w:lineRule="auto"/>
              <w:jc w:val="center"/>
              <w:rPr>
                <w:rFonts w:ascii="Calibri" w:eastAsia="Times New Roman" w:hAnsi="Calibri" w:cs="Times New Roman"/>
                <w:color w:val="000000"/>
              </w:rPr>
            </w:pPr>
            <w:proofErr w:type="spellStart"/>
            <w:r w:rsidRPr="005B2A6B">
              <w:rPr>
                <w:rFonts w:ascii="Calibri" w:eastAsia="Times New Roman" w:hAnsi="Calibri" w:cs="Times New Roman"/>
                <w:color w:val="000000"/>
              </w:rPr>
              <w:t>Comilla</w:t>
            </w:r>
            <w:proofErr w:type="spellEnd"/>
          </w:p>
        </w:tc>
        <w:tc>
          <w:tcPr>
            <w:tcW w:w="494" w:type="pct"/>
            <w:tcBorders>
              <w:top w:val="nil"/>
              <w:left w:val="nil"/>
              <w:bottom w:val="single" w:sz="4" w:space="0" w:color="auto"/>
              <w:right w:val="single" w:sz="4" w:space="0" w:color="auto"/>
            </w:tcBorders>
            <w:shd w:val="clear" w:color="auto" w:fill="auto"/>
            <w:noWrap/>
            <w:vAlign w:val="center"/>
            <w:hideMark/>
          </w:tcPr>
          <w:p w14:paraId="1D425A0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4116</w:t>
            </w:r>
          </w:p>
        </w:tc>
        <w:tc>
          <w:tcPr>
            <w:tcW w:w="493" w:type="pct"/>
            <w:tcBorders>
              <w:top w:val="nil"/>
              <w:left w:val="nil"/>
              <w:bottom w:val="single" w:sz="4" w:space="0" w:color="auto"/>
              <w:right w:val="single" w:sz="4" w:space="0" w:color="auto"/>
            </w:tcBorders>
            <w:shd w:val="clear" w:color="auto" w:fill="auto"/>
            <w:noWrap/>
            <w:vAlign w:val="center"/>
            <w:hideMark/>
          </w:tcPr>
          <w:p w14:paraId="1584ABCB"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3494</w:t>
            </w:r>
          </w:p>
        </w:tc>
        <w:tc>
          <w:tcPr>
            <w:tcW w:w="681" w:type="pct"/>
            <w:tcBorders>
              <w:top w:val="nil"/>
              <w:left w:val="nil"/>
              <w:bottom w:val="single" w:sz="4" w:space="0" w:color="auto"/>
              <w:right w:val="single" w:sz="4" w:space="0" w:color="auto"/>
            </w:tcBorders>
            <w:shd w:val="clear" w:color="auto" w:fill="auto"/>
            <w:noWrap/>
            <w:vAlign w:val="center"/>
            <w:hideMark/>
          </w:tcPr>
          <w:p w14:paraId="1DBF37C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85%</w:t>
            </w:r>
          </w:p>
        </w:tc>
        <w:tc>
          <w:tcPr>
            <w:tcW w:w="494" w:type="pct"/>
            <w:tcBorders>
              <w:top w:val="nil"/>
              <w:left w:val="nil"/>
              <w:bottom w:val="single" w:sz="4" w:space="0" w:color="auto"/>
              <w:right w:val="single" w:sz="4" w:space="0" w:color="auto"/>
            </w:tcBorders>
            <w:shd w:val="clear" w:color="auto" w:fill="auto"/>
            <w:noWrap/>
            <w:vAlign w:val="center"/>
            <w:hideMark/>
          </w:tcPr>
          <w:p w14:paraId="4BCBAD80"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3996</w:t>
            </w:r>
          </w:p>
        </w:tc>
        <w:tc>
          <w:tcPr>
            <w:tcW w:w="493" w:type="pct"/>
            <w:tcBorders>
              <w:top w:val="nil"/>
              <w:left w:val="nil"/>
              <w:bottom w:val="single" w:sz="4" w:space="0" w:color="auto"/>
              <w:right w:val="single" w:sz="4" w:space="0" w:color="auto"/>
            </w:tcBorders>
            <w:shd w:val="clear" w:color="auto" w:fill="auto"/>
            <w:noWrap/>
            <w:vAlign w:val="center"/>
            <w:hideMark/>
          </w:tcPr>
          <w:p w14:paraId="5FCBEA07"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3266</w:t>
            </w:r>
          </w:p>
        </w:tc>
        <w:tc>
          <w:tcPr>
            <w:tcW w:w="681" w:type="pct"/>
            <w:tcBorders>
              <w:top w:val="nil"/>
              <w:left w:val="nil"/>
              <w:bottom w:val="single" w:sz="4" w:space="0" w:color="auto"/>
              <w:right w:val="single" w:sz="4" w:space="0" w:color="auto"/>
            </w:tcBorders>
            <w:shd w:val="clear" w:color="auto" w:fill="auto"/>
            <w:noWrap/>
            <w:vAlign w:val="center"/>
            <w:hideMark/>
          </w:tcPr>
          <w:p w14:paraId="2CDE0947"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82%</w:t>
            </w:r>
          </w:p>
        </w:tc>
        <w:tc>
          <w:tcPr>
            <w:tcW w:w="487" w:type="pct"/>
            <w:tcBorders>
              <w:top w:val="nil"/>
              <w:left w:val="nil"/>
              <w:bottom w:val="single" w:sz="4" w:space="0" w:color="auto"/>
              <w:right w:val="single" w:sz="4" w:space="0" w:color="auto"/>
            </w:tcBorders>
            <w:shd w:val="clear" w:color="auto" w:fill="auto"/>
            <w:noWrap/>
            <w:vAlign w:val="center"/>
            <w:hideMark/>
          </w:tcPr>
          <w:p w14:paraId="5D16B07F"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w:t>
            </w:r>
          </w:p>
        </w:tc>
        <w:tc>
          <w:tcPr>
            <w:tcW w:w="487" w:type="pct"/>
            <w:tcBorders>
              <w:top w:val="nil"/>
              <w:left w:val="nil"/>
              <w:bottom w:val="single" w:sz="4" w:space="0" w:color="auto"/>
              <w:right w:val="single" w:sz="4" w:space="0" w:color="auto"/>
            </w:tcBorders>
            <w:shd w:val="clear" w:color="auto" w:fill="auto"/>
            <w:noWrap/>
            <w:vAlign w:val="center"/>
            <w:hideMark/>
          </w:tcPr>
          <w:p w14:paraId="4A7DF1D2"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-4%</w:t>
            </w:r>
          </w:p>
        </w:tc>
      </w:tr>
      <w:tr w:rsidR="00BF4AEF" w:rsidRPr="005B2A6B" w14:paraId="04CA5A7A" w14:textId="77777777" w:rsidTr="007D1C1D">
        <w:trPr>
          <w:trHeight w:val="300"/>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550FC7B2" w14:textId="77777777" w:rsidR="00BF4AEF" w:rsidRPr="005B2A6B" w:rsidRDefault="00BF4AEF" w:rsidP="0005454F">
            <w:pPr>
              <w:spacing w:after="0" w:line="240" w:lineRule="auto"/>
              <w:jc w:val="center"/>
              <w:rPr>
                <w:rFonts w:ascii="Calibri" w:eastAsia="Times New Roman" w:hAnsi="Calibri" w:cs="Times New Roman"/>
                <w:color w:val="000000"/>
              </w:rPr>
            </w:pPr>
            <w:proofErr w:type="spellStart"/>
            <w:r w:rsidRPr="005B2A6B">
              <w:rPr>
                <w:rFonts w:ascii="Calibri" w:eastAsia="Times New Roman" w:hAnsi="Calibri" w:cs="Times New Roman"/>
                <w:color w:val="000000"/>
              </w:rPr>
              <w:t>Gopalganj</w:t>
            </w:r>
            <w:proofErr w:type="spellEnd"/>
          </w:p>
        </w:tc>
        <w:tc>
          <w:tcPr>
            <w:tcW w:w="494" w:type="pct"/>
            <w:tcBorders>
              <w:top w:val="nil"/>
              <w:left w:val="nil"/>
              <w:bottom w:val="single" w:sz="4" w:space="0" w:color="auto"/>
              <w:right w:val="single" w:sz="4" w:space="0" w:color="auto"/>
            </w:tcBorders>
            <w:shd w:val="clear" w:color="auto" w:fill="auto"/>
            <w:noWrap/>
            <w:vAlign w:val="center"/>
            <w:hideMark/>
          </w:tcPr>
          <w:p w14:paraId="596CCBA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1650</w:t>
            </w:r>
          </w:p>
        </w:tc>
        <w:tc>
          <w:tcPr>
            <w:tcW w:w="493" w:type="pct"/>
            <w:tcBorders>
              <w:top w:val="nil"/>
              <w:left w:val="nil"/>
              <w:bottom w:val="single" w:sz="4" w:space="0" w:color="auto"/>
              <w:right w:val="single" w:sz="4" w:space="0" w:color="auto"/>
            </w:tcBorders>
            <w:shd w:val="clear" w:color="auto" w:fill="auto"/>
            <w:noWrap/>
            <w:vAlign w:val="center"/>
            <w:hideMark/>
          </w:tcPr>
          <w:p w14:paraId="3DCDDD9F"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1470</w:t>
            </w:r>
          </w:p>
        </w:tc>
        <w:tc>
          <w:tcPr>
            <w:tcW w:w="681" w:type="pct"/>
            <w:tcBorders>
              <w:top w:val="nil"/>
              <w:left w:val="nil"/>
              <w:bottom w:val="single" w:sz="4" w:space="0" w:color="auto"/>
              <w:right w:val="single" w:sz="4" w:space="0" w:color="auto"/>
            </w:tcBorders>
            <w:shd w:val="clear" w:color="auto" w:fill="auto"/>
            <w:noWrap/>
            <w:vAlign w:val="center"/>
            <w:hideMark/>
          </w:tcPr>
          <w:p w14:paraId="1DBC04B1"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89%</w:t>
            </w:r>
          </w:p>
        </w:tc>
        <w:tc>
          <w:tcPr>
            <w:tcW w:w="494" w:type="pct"/>
            <w:tcBorders>
              <w:top w:val="nil"/>
              <w:left w:val="nil"/>
              <w:bottom w:val="single" w:sz="4" w:space="0" w:color="auto"/>
              <w:right w:val="single" w:sz="4" w:space="0" w:color="auto"/>
            </w:tcBorders>
            <w:shd w:val="clear" w:color="auto" w:fill="auto"/>
            <w:noWrap/>
            <w:vAlign w:val="center"/>
            <w:hideMark/>
          </w:tcPr>
          <w:p w14:paraId="510CAB4E"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1763</w:t>
            </w:r>
          </w:p>
        </w:tc>
        <w:tc>
          <w:tcPr>
            <w:tcW w:w="493" w:type="pct"/>
            <w:tcBorders>
              <w:top w:val="nil"/>
              <w:left w:val="nil"/>
              <w:bottom w:val="single" w:sz="4" w:space="0" w:color="auto"/>
              <w:right w:val="single" w:sz="4" w:space="0" w:color="auto"/>
            </w:tcBorders>
            <w:shd w:val="clear" w:color="auto" w:fill="auto"/>
            <w:noWrap/>
            <w:vAlign w:val="center"/>
            <w:hideMark/>
          </w:tcPr>
          <w:p w14:paraId="6E14A13B"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1675</w:t>
            </w:r>
          </w:p>
        </w:tc>
        <w:tc>
          <w:tcPr>
            <w:tcW w:w="681" w:type="pct"/>
            <w:tcBorders>
              <w:top w:val="nil"/>
              <w:left w:val="nil"/>
              <w:bottom w:val="single" w:sz="4" w:space="0" w:color="auto"/>
              <w:right w:val="single" w:sz="4" w:space="0" w:color="auto"/>
            </w:tcBorders>
            <w:shd w:val="clear" w:color="auto" w:fill="auto"/>
            <w:noWrap/>
            <w:vAlign w:val="center"/>
            <w:hideMark/>
          </w:tcPr>
          <w:p w14:paraId="287A42BB"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95%</w:t>
            </w:r>
          </w:p>
        </w:tc>
        <w:tc>
          <w:tcPr>
            <w:tcW w:w="487" w:type="pct"/>
            <w:tcBorders>
              <w:top w:val="nil"/>
              <w:left w:val="nil"/>
              <w:bottom w:val="single" w:sz="4" w:space="0" w:color="auto"/>
              <w:right w:val="single" w:sz="4" w:space="0" w:color="auto"/>
            </w:tcBorders>
            <w:shd w:val="clear" w:color="auto" w:fill="auto"/>
            <w:noWrap/>
            <w:vAlign w:val="center"/>
            <w:hideMark/>
          </w:tcPr>
          <w:p w14:paraId="755EC1CB"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7%</w:t>
            </w:r>
          </w:p>
        </w:tc>
        <w:tc>
          <w:tcPr>
            <w:tcW w:w="487" w:type="pct"/>
            <w:tcBorders>
              <w:top w:val="nil"/>
              <w:left w:val="nil"/>
              <w:bottom w:val="single" w:sz="4" w:space="0" w:color="auto"/>
              <w:right w:val="single" w:sz="4" w:space="0" w:color="auto"/>
            </w:tcBorders>
            <w:shd w:val="clear" w:color="auto" w:fill="auto"/>
            <w:noWrap/>
            <w:vAlign w:val="center"/>
            <w:hideMark/>
          </w:tcPr>
          <w:p w14:paraId="4F3D7BFC"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7%</w:t>
            </w:r>
          </w:p>
        </w:tc>
      </w:tr>
      <w:tr w:rsidR="00BF4AEF" w:rsidRPr="005B2A6B" w14:paraId="7A48A264" w14:textId="77777777" w:rsidTr="007D1C1D">
        <w:trPr>
          <w:trHeight w:val="300"/>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61FDAB52" w14:textId="77777777" w:rsidR="00BF4AEF" w:rsidRPr="005B2A6B" w:rsidRDefault="00BF4AEF" w:rsidP="0005454F">
            <w:pPr>
              <w:spacing w:after="0" w:line="240" w:lineRule="auto"/>
              <w:jc w:val="center"/>
              <w:rPr>
                <w:rFonts w:ascii="Calibri" w:eastAsia="Times New Roman" w:hAnsi="Calibri" w:cs="Times New Roman"/>
                <w:color w:val="000000"/>
              </w:rPr>
            </w:pPr>
            <w:proofErr w:type="spellStart"/>
            <w:r w:rsidRPr="005B2A6B">
              <w:rPr>
                <w:rFonts w:ascii="Calibri" w:eastAsia="Times New Roman" w:hAnsi="Calibri" w:cs="Times New Roman"/>
                <w:color w:val="000000"/>
              </w:rPr>
              <w:t>Madaripur</w:t>
            </w:r>
            <w:proofErr w:type="spellEnd"/>
          </w:p>
        </w:tc>
        <w:tc>
          <w:tcPr>
            <w:tcW w:w="494" w:type="pct"/>
            <w:tcBorders>
              <w:top w:val="nil"/>
              <w:left w:val="nil"/>
              <w:bottom w:val="single" w:sz="4" w:space="0" w:color="auto"/>
              <w:right w:val="single" w:sz="4" w:space="0" w:color="auto"/>
            </w:tcBorders>
            <w:shd w:val="clear" w:color="auto" w:fill="auto"/>
            <w:noWrap/>
            <w:vAlign w:val="center"/>
            <w:hideMark/>
          </w:tcPr>
          <w:p w14:paraId="5BA2610C"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1174</w:t>
            </w:r>
          </w:p>
        </w:tc>
        <w:tc>
          <w:tcPr>
            <w:tcW w:w="493" w:type="pct"/>
            <w:tcBorders>
              <w:top w:val="nil"/>
              <w:left w:val="nil"/>
              <w:bottom w:val="single" w:sz="4" w:space="0" w:color="auto"/>
              <w:right w:val="single" w:sz="4" w:space="0" w:color="auto"/>
            </w:tcBorders>
            <w:shd w:val="clear" w:color="auto" w:fill="auto"/>
            <w:noWrap/>
            <w:vAlign w:val="center"/>
            <w:hideMark/>
          </w:tcPr>
          <w:p w14:paraId="7F71F7A6"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1086</w:t>
            </w:r>
          </w:p>
        </w:tc>
        <w:tc>
          <w:tcPr>
            <w:tcW w:w="681" w:type="pct"/>
            <w:tcBorders>
              <w:top w:val="nil"/>
              <w:left w:val="nil"/>
              <w:bottom w:val="single" w:sz="4" w:space="0" w:color="auto"/>
              <w:right w:val="single" w:sz="4" w:space="0" w:color="auto"/>
            </w:tcBorders>
            <w:shd w:val="clear" w:color="auto" w:fill="auto"/>
            <w:noWrap/>
            <w:vAlign w:val="center"/>
            <w:hideMark/>
          </w:tcPr>
          <w:p w14:paraId="5236A9E4"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93%</w:t>
            </w:r>
          </w:p>
        </w:tc>
        <w:tc>
          <w:tcPr>
            <w:tcW w:w="494" w:type="pct"/>
            <w:tcBorders>
              <w:top w:val="nil"/>
              <w:left w:val="nil"/>
              <w:bottom w:val="single" w:sz="4" w:space="0" w:color="auto"/>
              <w:right w:val="single" w:sz="4" w:space="0" w:color="auto"/>
            </w:tcBorders>
            <w:shd w:val="clear" w:color="auto" w:fill="auto"/>
            <w:noWrap/>
            <w:vAlign w:val="center"/>
            <w:hideMark/>
          </w:tcPr>
          <w:p w14:paraId="16208325"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987</w:t>
            </w:r>
          </w:p>
        </w:tc>
        <w:tc>
          <w:tcPr>
            <w:tcW w:w="493" w:type="pct"/>
            <w:tcBorders>
              <w:top w:val="nil"/>
              <w:left w:val="nil"/>
              <w:bottom w:val="single" w:sz="4" w:space="0" w:color="auto"/>
              <w:right w:val="single" w:sz="4" w:space="0" w:color="auto"/>
            </w:tcBorders>
            <w:shd w:val="clear" w:color="auto" w:fill="auto"/>
            <w:noWrap/>
            <w:vAlign w:val="center"/>
            <w:hideMark/>
          </w:tcPr>
          <w:p w14:paraId="7853EAD2"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911</w:t>
            </w:r>
          </w:p>
        </w:tc>
        <w:tc>
          <w:tcPr>
            <w:tcW w:w="681" w:type="pct"/>
            <w:tcBorders>
              <w:top w:val="nil"/>
              <w:left w:val="nil"/>
              <w:bottom w:val="single" w:sz="4" w:space="0" w:color="auto"/>
              <w:right w:val="single" w:sz="4" w:space="0" w:color="auto"/>
            </w:tcBorders>
            <w:shd w:val="clear" w:color="auto" w:fill="auto"/>
            <w:noWrap/>
            <w:vAlign w:val="center"/>
            <w:hideMark/>
          </w:tcPr>
          <w:p w14:paraId="466465F6"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92%</w:t>
            </w:r>
          </w:p>
        </w:tc>
        <w:tc>
          <w:tcPr>
            <w:tcW w:w="487" w:type="pct"/>
            <w:tcBorders>
              <w:top w:val="nil"/>
              <w:left w:val="nil"/>
              <w:bottom w:val="single" w:sz="4" w:space="0" w:color="auto"/>
              <w:right w:val="single" w:sz="4" w:space="0" w:color="auto"/>
            </w:tcBorders>
            <w:shd w:val="clear" w:color="auto" w:fill="auto"/>
            <w:noWrap/>
            <w:vAlign w:val="center"/>
            <w:hideMark/>
          </w:tcPr>
          <w:p w14:paraId="14A868F5"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-16%</w:t>
            </w:r>
          </w:p>
        </w:tc>
        <w:tc>
          <w:tcPr>
            <w:tcW w:w="487" w:type="pct"/>
            <w:tcBorders>
              <w:top w:val="nil"/>
              <w:left w:val="nil"/>
              <w:bottom w:val="single" w:sz="4" w:space="0" w:color="auto"/>
              <w:right w:val="single" w:sz="4" w:space="0" w:color="auto"/>
            </w:tcBorders>
            <w:shd w:val="clear" w:color="auto" w:fill="auto"/>
            <w:noWrap/>
            <w:vAlign w:val="center"/>
            <w:hideMark/>
          </w:tcPr>
          <w:p w14:paraId="1BCF49A3"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0%</w:t>
            </w:r>
          </w:p>
        </w:tc>
      </w:tr>
      <w:tr w:rsidR="00BF4AEF" w:rsidRPr="005B2A6B" w14:paraId="55B4C2C2" w14:textId="77777777" w:rsidTr="007D1C1D">
        <w:trPr>
          <w:trHeight w:val="300"/>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4F8ACEAA"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Rangpur</w:t>
            </w:r>
          </w:p>
        </w:tc>
        <w:tc>
          <w:tcPr>
            <w:tcW w:w="494" w:type="pct"/>
            <w:tcBorders>
              <w:top w:val="nil"/>
              <w:left w:val="nil"/>
              <w:bottom w:val="single" w:sz="4" w:space="0" w:color="auto"/>
              <w:right w:val="single" w:sz="4" w:space="0" w:color="auto"/>
            </w:tcBorders>
            <w:shd w:val="clear" w:color="auto" w:fill="auto"/>
            <w:noWrap/>
            <w:vAlign w:val="center"/>
            <w:hideMark/>
          </w:tcPr>
          <w:p w14:paraId="1B271ECF"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4410</w:t>
            </w:r>
          </w:p>
        </w:tc>
        <w:tc>
          <w:tcPr>
            <w:tcW w:w="493" w:type="pct"/>
            <w:tcBorders>
              <w:top w:val="nil"/>
              <w:left w:val="nil"/>
              <w:bottom w:val="single" w:sz="4" w:space="0" w:color="auto"/>
              <w:right w:val="single" w:sz="4" w:space="0" w:color="auto"/>
            </w:tcBorders>
            <w:shd w:val="clear" w:color="auto" w:fill="auto"/>
            <w:noWrap/>
            <w:vAlign w:val="center"/>
            <w:hideMark/>
          </w:tcPr>
          <w:p w14:paraId="46D5B6E0"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3576</w:t>
            </w:r>
          </w:p>
        </w:tc>
        <w:tc>
          <w:tcPr>
            <w:tcW w:w="681" w:type="pct"/>
            <w:tcBorders>
              <w:top w:val="nil"/>
              <w:left w:val="nil"/>
              <w:bottom w:val="single" w:sz="4" w:space="0" w:color="auto"/>
              <w:right w:val="single" w:sz="4" w:space="0" w:color="auto"/>
            </w:tcBorders>
            <w:shd w:val="clear" w:color="auto" w:fill="auto"/>
            <w:noWrap/>
            <w:vAlign w:val="center"/>
            <w:hideMark/>
          </w:tcPr>
          <w:p w14:paraId="0FD59AC0"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81%</w:t>
            </w:r>
          </w:p>
        </w:tc>
        <w:tc>
          <w:tcPr>
            <w:tcW w:w="494" w:type="pct"/>
            <w:tcBorders>
              <w:top w:val="nil"/>
              <w:left w:val="nil"/>
              <w:bottom w:val="single" w:sz="4" w:space="0" w:color="auto"/>
              <w:right w:val="single" w:sz="4" w:space="0" w:color="auto"/>
            </w:tcBorders>
            <w:shd w:val="clear" w:color="auto" w:fill="auto"/>
            <w:noWrap/>
            <w:vAlign w:val="center"/>
            <w:hideMark/>
          </w:tcPr>
          <w:p w14:paraId="109E7665"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6129</w:t>
            </w:r>
          </w:p>
        </w:tc>
        <w:tc>
          <w:tcPr>
            <w:tcW w:w="493" w:type="pct"/>
            <w:tcBorders>
              <w:top w:val="nil"/>
              <w:left w:val="nil"/>
              <w:bottom w:val="single" w:sz="4" w:space="0" w:color="auto"/>
              <w:right w:val="single" w:sz="4" w:space="0" w:color="auto"/>
            </w:tcBorders>
            <w:shd w:val="clear" w:color="auto" w:fill="auto"/>
            <w:noWrap/>
            <w:vAlign w:val="center"/>
            <w:hideMark/>
          </w:tcPr>
          <w:p w14:paraId="2A30AE79"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4095</w:t>
            </w:r>
          </w:p>
        </w:tc>
        <w:tc>
          <w:tcPr>
            <w:tcW w:w="681" w:type="pct"/>
            <w:tcBorders>
              <w:top w:val="nil"/>
              <w:left w:val="nil"/>
              <w:bottom w:val="single" w:sz="4" w:space="0" w:color="auto"/>
              <w:right w:val="single" w:sz="4" w:space="0" w:color="auto"/>
            </w:tcBorders>
            <w:shd w:val="clear" w:color="auto" w:fill="auto"/>
            <w:noWrap/>
            <w:vAlign w:val="center"/>
            <w:hideMark/>
          </w:tcPr>
          <w:p w14:paraId="28A23120"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67%</w:t>
            </w:r>
          </w:p>
        </w:tc>
        <w:tc>
          <w:tcPr>
            <w:tcW w:w="487" w:type="pct"/>
            <w:tcBorders>
              <w:top w:val="nil"/>
              <w:left w:val="nil"/>
              <w:bottom w:val="single" w:sz="4" w:space="0" w:color="auto"/>
              <w:right w:val="single" w:sz="4" w:space="0" w:color="auto"/>
            </w:tcBorders>
            <w:shd w:val="clear" w:color="auto" w:fill="auto"/>
            <w:noWrap/>
            <w:vAlign w:val="center"/>
            <w:hideMark/>
          </w:tcPr>
          <w:p w14:paraId="714351F1"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39%</w:t>
            </w:r>
          </w:p>
        </w:tc>
        <w:tc>
          <w:tcPr>
            <w:tcW w:w="487" w:type="pct"/>
            <w:tcBorders>
              <w:top w:val="nil"/>
              <w:left w:val="nil"/>
              <w:bottom w:val="single" w:sz="4" w:space="0" w:color="auto"/>
              <w:right w:val="single" w:sz="4" w:space="0" w:color="auto"/>
            </w:tcBorders>
            <w:shd w:val="clear" w:color="auto" w:fill="auto"/>
            <w:noWrap/>
            <w:vAlign w:val="center"/>
            <w:hideMark/>
          </w:tcPr>
          <w:p w14:paraId="3EAB890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18%</w:t>
            </w:r>
          </w:p>
        </w:tc>
      </w:tr>
      <w:tr w:rsidR="00BF4AEF" w:rsidRPr="005B2A6B" w14:paraId="0AC2DB82" w14:textId="77777777" w:rsidTr="007D1C1D">
        <w:trPr>
          <w:trHeight w:val="300"/>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12A077ED" w14:textId="77777777" w:rsidR="00BF4AEF" w:rsidRPr="005B2A6B" w:rsidRDefault="00BF4AEF" w:rsidP="0005454F">
            <w:pPr>
              <w:spacing w:after="0" w:line="240" w:lineRule="auto"/>
              <w:jc w:val="right"/>
              <w:rPr>
                <w:rFonts w:ascii="Calibri" w:eastAsia="Times New Roman" w:hAnsi="Calibri" w:cs="Times New Roman"/>
                <w:i/>
                <w:color w:val="000000"/>
              </w:rPr>
            </w:pPr>
            <w:r w:rsidRPr="005B2A6B">
              <w:rPr>
                <w:rFonts w:ascii="Calibri" w:eastAsia="Times New Roman" w:hAnsi="Calibri" w:cs="Times New Roman"/>
                <w:i/>
                <w:color w:val="000000"/>
              </w:rPr>
              <w:t>Total</w:t>
            </w:r>
          </w:p>
        </w:tc>
        <w:tc>
          <w:tcPr>
            <w:tcW w:w="494" w:type="pct"/>
            <w:tcBorders>
              <w:top w:val="nil"/>
              <w:left w:val="nil"/>
              <w:bottom w:val="single" w:sz="4" w:space="0" w:color="auto"/>
              <w:right w:val="single" w:sz="4" w:space="0" w:color="auto"/>
            </w:tcBorders>
            <w:shd w:val="clear" w:color="auto" w:fill="auto"/>
            <w:noWrap/>
            <w:vAlign w:val="center"/>
            <w:hideMark/>
          </w:tcPr>
          <w:p w14:paraId="312584B5"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11350</w:t>
            </w:r>
          </w:p>
        </w:tc>
        <w:tc>
          <w:tcPr>
            <w:tcW w:w="493" w:type="pct"/>
            <w:tcBorders>
              <w:top w:val="nil"/>
              <w:left w:val="nil"/>
              <w:bottom w:val="single" w:sz="4" w:space="0" w:color="auto"/>
              <w:right w:val="single" w:sz="4" w:space="0" w:color="auto"/>
            </w:tcBorders>
            <w:shd w:val="clear" w:color="auto" w:fill="auto"/>
            <w:noWrap/>
            <w:vAlign w:val="center"/>
            <w:hideMark/>
          </w:tcPr>
          <w:p w14:paraId="0760E3C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9626</w:t>
            </w:r>
          </w:p>
        </w:tc>
        <w:tc>
          <w:tcPr>
            <w:tcW w:w="681" w:type="pct"/>
            <w:tcBorders>
              <w:top w:val="nil"/>
              <w:left w:val="nil"/>
              <w:bottom w:val="single" w:sz="4" w:space="0" w:color="auto"/>
              <w:right w:val="single" w:sz="4" w:space="0" w:color="auto"/>
            </w:tcBorders>
            <w:shd w:val="clear" w:color="auto" w:fill="auto"/>
            <w:noWrap/>
            <w:vAlign w:val="center"/>
            <w:hideMark/>
          </w:tcPr>
          <w:p w14:paraId="2B0F22D5"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85%</w:t>
            </w:r>
          </w:p>
        </w:tc>
        <w:tc>
          <w:tcPr>
            <w:tcW w:w="494" w:type="pct"/>
            <w:tcBorders>
              <w:top w:val="nil"/>
              <w:left w:val="nil"/>
              <w:bottom w:val="single" w:sz="4" w:space="0" w:color="auto"/>
              <w:right w:val="single" w:sz="4" w:space="0" w:color="auto"/>
            </w:tcBorders>
            <w:shd w:val="clear" w:color="auto" w:fill="auto"/>
            <w:noWrap/>
            <w:vAlign w:val="center"/>
            <w:hideMark/>
          </w:tcPr>
          <w:p w14:paraId="7EB8218A"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12875</w:t>
            </w:r>
          </w:p>
        </w:tc>
        <w:tc>
          <w:tcPr>
            <w:tcW w:w="493" w:type="pct"/>
            <w:tcBorders>
              <w:top w:val="nil"/>
              <w:left w:val="nil"/>
              <w:bottom w:val="single" w:sz="4" w:space="0" w:color="auto"/>
              <w:right w:val="single" w:sz="4" w:space="0" w:color="auto"/>
            </w:tcBorders>
            <w:shd w:val="clear" w:color="auto" w:fill="auto"/>
            <w:noWrap/>
            <w:vAlign w:val="center"/>
            <w:hideMark/>
          </w:tcPr>
          <w:p w14:paraId="78EB9501"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9947</w:t>
            </w:r>
          </w:p>
        </w:tc>
        <w:tc>
          <w:tcPr>
            <w:tcW w:w="681" w:type="pct"/>
            <w:tcBorders>
              <w:top w:val="nil"/>
              <w:left w:val="nil"/>
              <w:bottom w:val="single" w:sz="4" w:space="0" w:color="auto"/>
              <w:right w:val="single" w:sz="4" w:space="0" w:color="auto"/>
            </w:tcBorders>
            <w:shd w:val="clear" w:color="auto" w:fill="auto"/>
            <w:noWrap/>
            <w:vAlign w:val="center"/>
            <w:hideMark/>
          </w:tcPr>
          <w:p w14:paraId="00C03A88"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77%</w:t>
            </w:r>
          </w:p>
        </w:tc>
        <w:tc>
          <w:tcPr>
            <w:tcW w:w="487" w:type="pct"/>
            <w:tcBorders>
              <w:top w:val="nil"/>
              <w:left w:val="nil"/>
              <w:bottom w:val="single" w:sz="4" w:space="0" w:color="auto"/>
              <w:right w:val="single" w:sz="4" w:space="0" w:color="auto"/>
            </w:tcBorders>
            <w:shd w:val="clear" w:color="auto" w:fill="auto"/>
            <w:noWrap/>
            <w:vAlign w:val="center"/>
            <w:hideMark/>
          </w:tcPr>
          <w:p w14:paraId="69922DEC"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12%</w:t>
            </w:r>
          </w:p>
        </w:tc>
        <w:tc>
          <w:tcPr>
            <w:tcW w:w="487" w:type="pct"/>
            <w:tcBorders>
              <w:top w:val="nil"/>
              <w:left w:val="nil"/>
              <w:bottom w:val="single" w:sz="4" w:space="0" w:color="auto"/>
              <w:right w:val="single" w:sz="4" w:space="0" w:color="auto"/>
            </w:tcBorders>
            <w:shd w:val="clear" w:color="auto" w:fill="auto"/>
            <w:noWrap/>
            <w:vAlign w:val="center"/>
            <w:hideMark/>
          </w:tcPr>
          <w:p w14:paraId="27F8B19F" w14:textId="77777777" w:rsidR="00BF4AEF" w:rsidRPr="005B2A6B" w:rsidRDefault="00BF4AEF" w:rsidP="0005454F">
            <w:pPr>
              <w:spacing w:after="0" w:line="240" w:lineRule="auto"/>
              <w:jc w:val="center"/>
              <w:rPr>
                <w:rFonts w:ascii="Calibri" w:eastAsia="Times New Roman" w:hAnsi="Calibri" w:cs="Times New Roman"/>
                <w:color w:val="000000"/>
              </w:rPr>
            </w:pPr>
            <w:r w:rsidRPr="005B2A6B">
              <w:rPr>
                <w:rFonts w:ascii="Calibri" w:eastAsia="Times New Roman" w:hAnsi="Calibri" w:cs="Times New Roman"/>
                <w:color w:val="000000"/>
              </w:rPr>
              <w:t>3%</w:t>
            </w:r>
          </w:p>
        </w:tc>
      </w:tr>
    </w:tbl>
    <w:p w14:paraId="706BCD49" w14:textId="77777777" w:rsidR="00BF4AEF" w:rsidRDefault="00BF4AEF" w:rsidP="004D4C27">
      <w:pPr>
        <w:spacing w:after="0"/>
        <w:rPr>
          <w:b/>
        </w:rPr>
      </w:pPr>
    </w:p>
    <w:p w14:paraId="72AF5929" w14:textId="77777777" w:rsidR="00A163E5" w:rsidRDefault="00A163E5" w:rsidP="004D4C27">
      <w:pPr>
        <w:spacing w:after="0"/>
        <w:rPr>
          <w:b/>
        </w:rPr>
      </w:pPr>
    </w:p>
    <w:p w14:paraId="4BFC6C9C" w14:textId="77777777" w:rsidR="007A223F" w:rsidRPr="007A223F" w:rsidRDefault="007A223F" w:rsidP="004D4C27">
      <w:pPr>
        <w:spacing w:after="0"/>
        <w:rPr>
          <w:b/>
        </w:rPr>
      </w:pPr>
      <w:r w:rsidRPr="007A223F">
        <w:rPr>
          <w:b/>
        </w:rPr>
        <w:t>Major findings:</w:t>
      </w:r>
    </w:p>
    <w:p w14:paraId="2DDF7A1C" w14:textId="77777777" w:rsidR="007A223F" w:rsidRPr="007A223F" w:rsidRDefault="007A223F" w:rsidP="004D4C27">
      <w:pPr>
        <w:pStyle w:val="ListParagraph"/>
        <w:numPr>
          <w:ilvl w:val="0"/>
          <w:numId w:val="1"/>
        </w:numPr>
        <w:spacing w:after="0"/>
        <w:contextualSpacing w:val="0"/>
        <w:rPr>
          <w:b/>
        </w:rPr>
      </w:pPr>
      <w:r w:rsidRPr="007A223F">
        <w:rPr>
          <w:b/>
        </w:rPr>
        <w:t xml:space="preserve">Establishment under Village Court Act 2006: </w:t>
      </w:r>
    </w:p>
    <w:p w14:paraId="715C4B0D" w14:textId="77777777" w:rsidR="007A223F" w:rsidRDefault="007A223F" w:rsidP="00BD24AC">
      <w:pPr>
        <w:pStyle w:val="ListParagraph"/>
        <w:ind w:left="360"/>
        <w:contextualSpacing w:val="0"/>
        <w:jc w:val="both"/>
      </w:pPr>
      <w:r>
        <w:t xml:space="preserve">In four </w:t>
      </w:r>
      <w:r w:rsidR="009E799C">
        <w:t>districts</w:t>
      </w:r>
      <w:r>
        <w:t xml:space="preserve">, among 373 Union </w:t>
      </w:r>
      <w:proofErr w:type="spellStart"/>
      <w:r>
        <w:t>Pari</w:t>
      </w:r>
      <w:r w:rsidR="00BD24AC">
        <w:t>shad</w:t>
      </w:r>
      <w:proofErr w:type="spellEnd"/>
      <w:r w:rsidR="00BD24AC">
        <w:t xml:space="preserve"> only 92 VCs have been established under the VC Act 2006.</w:t>
      </w:r>
    </w:p>
    <w:p w14:paraId="7CB82B7A" w14:textId="77777777" w:rsidR="00494C0B" w:rsidRDefault="00494C0B" w:rsidP="00BD24AC">
      <w:pPr>
        <w:pStyle w:val="ListParagraph"/>
        <w:ind w:left="360"/>
        <w:contextualSpacing w:val="0"/>
        <w:jc w:val="both"/>
      </w:pPr>
    </w:p>
    <w:p w14:paraId="4068EDF7" w14:textId="77777777" w:rsidR="007A223F" w:rsidRPr="006D0462" w:rsidRDefault="004D4C27" w:rsidP="004D4C27">
      <w:pPr>
        <w:pStyle w:val="ListParagraph"/>
        <w:numPr>
          <w:ilvl w:val="0"/>
          <w:numId w:val="1"/>
        </w:numPr>
        <w:spacing w:after="0"/>
        <w:contextualSpacing w:val="0"/>
        <w:rPr>
          <w:b/>
        </w:rPr>
      </w:pPr>
      <w:r>
        <w:rPr>
          <w:b/>
        </w:rPr>
        <w:t>Case inflow and Disposal</w:t>
      </w:r>
    </w:p>
    <w:p w14:paraId="147E064F" w14:textId="77777777" w:rsidR="00F03415" w:rsidRPr="00F03415" w:rsidRDefault="006D0462" w:rsidP="00F03415">
      <w:pPr>
        <w:spacing w:after="0"/>
        <w:ind w:firstLine="360"/>
        <w:jc w:val="both"/>
        <w:rPr>
          <w:b/>
        </w:rPr>
      </w:pPr>
      <w:proofErr w:type="spellStart"/>
      <w:r w:rsidRPr="00F03415">
        <w:rPr>
          <w:b/>
        </w:rPr>
        <w:t>Comilla</w:t>
      </w:r>
      <w:proofErr w:type="spellEnd"/>
      <w:r w:rsidR="00F03415" w:rsidRPr="00F03415">
        <w:rPr>
          <w:b/>
        </w:rPr>
        <w:t>:</w:t>
      </w:r>
    </w:p>
    <w:p w14:paraId="41C4B58D" w14:textId="77777777" w:rsidR="00F03415" w:rsidRDefault="003A5AEB" w:rsidP="00F03415">
      <w:pPr>
        <w:pStyle w:val="ListParagraph"/>
        <w:numPr>
          <w:ilvl w:val="0"/>
          <w:numId w:val="3"/>
        </w:numPr>
        <w:spacing w:after="120"/>
        <w:jc w:val="both"/>
      </w:pPr>
      <w:r>
        <w:t>155 VCs received total 4,</w:t>
      </w:r>
      <w:r w:rsidR="006D0462">
        <w:t xml:space="preserve">116 Cases in 2013 and 3,996 cases in 2014. The received rate as has decreased </w:t>
      </w:r>
      <w:r>
        <w:t xml:space="preserve">by </w:t>
      </w:r>
      <w:r w:rsidR="006D0462">
        <w:t>3</w:t>
      </w:r>
      <w:r w:rsidR="002B745D">
        <w:t>% in</w:t>
      </w:r>
      <w:r w:rsidR="006D0462">
        <w:t xml:space="preserve"> 2014 than in 2013.</w:t>
      </w:r>
      <w:r>
        <w:t xml:space="preserve"> On the other hand, the VC</w:t>
      </w:r>
      <w:r w:rsidR="002B745D">
        <w:t>s have</w:t>
      </w:r>
      <w:r w:rsidR="006D0462">
        <w:t xml:space="preserve"> disposed 3,494 cases in 2013 and 3,266 cases in 2014. </w:t>
      </w:r>
      <w:r>
        <w:t>T</w:t>
      </w:r>
      <w:r w:rsidR="006D0462">
        <w:t xml:space="preserve">he disposal rate has </w:t>
      </w:r>
      <w:r>
        <w:t xml:space="preserve">also </w:t>
      </w:r>
      <w:r w:rsidR="006D0462">
        <w:t xml:space="preserve">decreased </w:t>
      </w:r>
      <w:r>
        <w:t xml:space="preserve">by </w:t>
      </w:r>
      <w:r w:rsidR="006D0462">
        <w:t>4% in 2014 than in 2013.</w:t>
      </w:r>
      <w:r w:rsidR="00F03415">
        <w:t xml:space="preserve"> </w:t>
      </w:r>
    </w:p>
    <w:p w14:paraId="3275CC8C" w14:textId="77777777" w:rsidR="006D0462" w:rsidRDefault="00F03415" w:rsidP="00F03415">
      <w:pPr>
        <w:pStyle w:val="ListParagraph"/>
        <w:numPr>
          <w:ilvl w:val="0"/>
          <w:numId w:val="3"/>
        </w:numPr>
        <w:spacing w:before="200"/>
        <w:jc w:val="both"/>
      </w:pPr>
      <w:r>
        <w:t xml:space="preserve">The average rate </w:t>
      </w:r>
      <w:r w:rsidR="003A5AEB">
        <w:t xml:space="preserve">of case received </w:t>
      </w:r>
      <w:r>
        <w:t xml:space="preserve">per </w:t>
      </w:r>
      <w:r w:rsidR="004B6607">
        <w:t>year</w:t>
      </w:r>
      <w:r>
        <w:t xml:space="preserve"> was 24.2 in 2013 and 23.5 in 2014, and the average rate </w:t>
      </w:r>
      <w:r w:rsidR="003A5AEB">
        <w:t xml:space="preserve">case disposal </w:t>
      </w:r>
      <w:r>
        <w:t xml:space="preserve">per </w:t>
      </w:r>
      <w:r w:rsidR="004B6607">
        <w:t>year</w:t>
      </w:r>
      <w:r>
        <w:t xml:space="preserve"> was 23.5 in 2013 and 19.2 in 2014</w:t>
      </w:r>
    </w:p>
    <w:p w14:paraId="6C34E708" w14:textId="77777777" w:rsidR="00F03415" w:rsidRPr="00F03415" w:rsidRDefault="00F03415" w:rsidP="00F03415">
      <w:pPr>
        <w:spacing w:before="200" w:after="0"/>
        <w:ind w:left="360"/>
        <w:rPr>
          <w:b/>
        </w:rPr>
      </w:pPr>
      <w:proofErr w:type="spellStart"/>
      <w:r w:rsidRPr="00F03415">
        <w:rPr>
          <w:b/>
        </w:rPr>
        <w:t>Gopalgonj</w:t>
      </w:r>
      <w:proofErr w:type="spellEnd"/>
      <w:r w:rsidRPr="00F03415">
        <w:rPr>
          <w:b/>
        </w:rPr>
        <w:t>:</w:t>
      </w:r>
    </w:p>
    <w:p w14:paraId="44900562" w14:textId="77777777" w:rsidR="00BD24AC" w:rsidRDefault="003A5AEB" w:rsidP="00F03415">
      <w:pPr>
        <w:pStyle w:val="ListParagraph"/>
        <w:numPr>
          <w:ilvl w:val="0"/>
          <w:numId w:val="4"/>
        </w:numPr>
      </w:pPr>
      <w:r>
        <w:t>The rate of c</w:t>
      </w:r>
      <w:r w:rsidR="006D0462">
        <w:t xml:space="preserve">ases received and disposal both increased 7% in 2014 than in 2013. </w:t>
      </w:r>
    </w:p>
    <w:p w14:paraId="642B5498" w14:textId="77777777" w:rsidR="00F03415" w:rsidRDefault="00F03415" w:rsidP="00F03415">
      <w:pPr>
        <w:pStyle w:val="ListParagraph"/>
        <w:numPr>
          <w:ilvl w:val="0"/>
          <w:numId w:val="4"/>
        </w:numPr>
        <w:spacing w:before="200"/>
        <w:jc w:val="both"/>
      </w:pPr>
      <w:r>
        <w:t xml:space="preserve">The average case received rate per </w:t>
      </w:r>
      <w:r w:rsidR="004B6607">
        <w:t>year</w:t>
      </w:r>
      <w:r>
        <w:t xml:space="preserve"> was 24.3 in 2013 and 21.6 in 2014, and the average case disposal rate per </w:t>
      </w:r>
      <w:r w:rsidR="004B6607">
        <w:t>year</w:t>
      </w:r>
      <w:r>
        <w:t xml:space="preserve"> was 25.9 in 2013 and 24.6 in 2014</w:t>
      </w:r>
    </w:p>
    <w:p w14:paraId="6D593CCF" w14:textId="77777777" w:rsidR="00F03415" w:rsidRPr="00F03415" w:rsidRDefault="00F03415" w:rsidP="004D4C27">
      <w:pPr>
        <w:spacing w:after="0"/>
        <w:ind w:firstLine="360"/>
        <w:rPr>
          <w:b/>
        </w:rPr>
      </w:pPr>
      <w:proofErr w:type="spellStart"/>
      <w:r w:rsidRPr="00F03415">
        <w:rPr>
          <w:b/>
        </w:rPr>
        <w:t>Madaripur</w:t>
      </w:r>
      <w:proofErr w:type="spellEnd"/>
      <w:r w:rsidRPr="00F03415">
        <w:rPr>
          <w:b/>
        </w:rPr>
        <w:t>:</w:t>
      </w:r>
    </w:p>
    <w:p w14:paraId="137EB921" w14:textId="77777777" w:rsidR="00F03415" w:rsidRDefault="00F03415" w:rsidP="00F03415">
      <w:pPr>
        <w:pStyle w:val="ListParagraph"/>
        <w:numPr>
          <w:ilvl w:val="0"/>
          <w:numId w:val="5"/>
        </w:numPr>
      </w:pPr>
      <w:r>
        <w:t>Case received rate has decreased 16% in 2014 than in 2013, and the disposal rate was the same both in 2014 and 2013.</w:t>
      </w:r>
    </w:p>
    <w:p w14:paraId="7F90D810" w14:textId="77777777" w:rsidR="00F03415" w:rsidRDefault="00F03415" w:rsidP="00F03415">
      <w:pPr>
        <w:pStyle w:val="ListParagraph"/>
        <w:numPr>
          <w:ilvl w:val="0"/>
          <w:numId w:val="5"/>
        </w:numPr>
        <w:spacing w:before="200"/>
        <w:jc w:val="both"/>
      </w:pPr>
      <w:r>
        <w:t xml:space="preserve">The average case received rate per </w:t>
      </w:r>
      <w:r w:rsidR="004B6607">
        <w:t>year</w:t>
      </w:r>
      <w:r>
        <w:t xml:space="preserve"> was 19.9 in 2013 and 18.4 in 2014, and the average case disposal rate per </w:t>
      </w:r>
      <w:r w:rsidR="004B6607">
        <w:t>year</w:t>
      </w:r>
      <w:r>
        <w:t xml:space="preserve"> was 16.7 in 2013 and 15.4 in 2014</w:t>
      </w:r>
    </w:p>
    <w:p w14:paraId="72BDDD0A" w14:textId="77777777" w:rsidR="00F03415" w:rsidRDefault="00F03415" w:rsidP="004D4C27">
      <w:pPr>
        <w:spacing w:after="0"/>
        <w:ind w:firstLine="360"/>
        <w:rPr>
          <w:b/>
        </w:rPr>
      </w:pPr>
      <w:r w:rsidRPr="00F03415">
        <w:rPr>
          <w:b/>
        </w:rPr>
        <w:t>Rangpur</w:t>
      </w:r>
    </w:p>
    <w:p w14:paraId="78D5B2F4" w14:textId="77777777" w:rsidR="00F03415" w:rsidRDefault="002B745D" w:rsidP="003A5AEB">
      <w:pPr>
        <w:pStyle w:val="ListParagraph"/>
        <w:numPr>
          <w:ilvl w:val="0"/>
          <w:numId w:val="6"/>
        </w:numPr>
        <w:jc w:val="both"/>
      </w:pPr>
      <w:r>
        <w:t>Compare to other district</w:t>
      </w:r>
      <w:r w:rsidR="003A5AEB">
        <w:t>s</w:t>
      </w:r>
      <w:r>
        <w:t>, 75 VCs of this district has received 4</w:t>
      </w:r>
      <w:r w:rsidR="003A5AEB">
        <w:t>,</w:t>
      </w:r>
      <w:r>
        <w:t>410 cases in 2013 and 6</w:t>
      </w:r>
      <w:r w:rsidR="003A5AEB">
        <w:t>,</w:t>
      </w:r>
      <w:r>
        <w:t>129 cases in 2014. They disposed 3</w:t>
      </w:r>
      <w:r w:rsidR="003A5AEB">
        <w:t>,</w:t>
      </w:r>
      <w:r>
        <w:t>576 cases in 2013 and 4</w:t>
      </w:r>
      <w:r w:rsidR="003A5AEB">
        <w:t>,</w:t>
      </w:r>
      <w:r>
        <w:t xml:space="preserve">095 cases in 2014. Case received has increased </w:t>
      </w:r>
      <w:r w:rsidR="003A5AEB">
        <w:t xml:space="preserve">by </w:t>
      </w:r>
      <w:r>
        <w:t xml:space="preserve">39% in 2014 than in 2013 and cases disposal rate increased </w:t>
      </w:r>
      <w:r w:rsidR="003A5AEB">
        <w:t xml:space="preserve">by </w:t>
      </w:r>
      <w:r>
        <w:t>18% in 2014 than in 2013.</w:t>
      </w:r>
    </w:p>
    <w:p w14:paraId="393F3141" w14:textId="77777777" w:rsidR="002B745D" w:rsidRPr="00F03415" w:rsidRDefault="002B745D" w:rsidP="002B745D">
      <w:pPr>
        <w:pStyle w:val="ListParagraph"/>
        <w:numPr>
          <w:ilvl w:val="0"/>
          <w:numId w:val="6"/>
        </w:numPr>
        <w:spacing w:before="200"/>
        <w:jc w:val="both"/>
      </w:pPr>
      <w:r>
        <w:t xml:space="preserve">The average case received and disposal rate per </w:t>
      </w:r>
      <w:r w:rsidR="004B6607">
        <w:t>year</w:t>
      </w:r>
      <w:r w:rsidR="003A5AEB">
        <w:t xml:space="preserve"> was </w:t>
      </w:r>
      <w:proofErr w:type="spellStart"/>
      <w:r w:rsidR="003A5AEB">
        <w:t>mentionably</w:t>
      </w:r>
      <w:proofErr w:type="spellEnd"/>
      <w:r>
        <w:t xml:space="preserve"> higher than other districts. In Rangpur, the average case received rate per </w:t>
      </w:r>
      <w:r w:rsidR="004B6607">
        <w:t>year</w:t>
      </w:r>
      <w:r>
        <w:t xml:space="preserve"> was 58 in 2013 and </w:t>
      </w:r>
      <w:r w:rsidR="003A5AEB">
        <w:t xml:space="preserve">80.6 </w:t>
      </w:r>
      <w:r>
        <w:t xml:space="preserve">in 2014, and the average case disposal rate per </w:t>
      </w:r>
      <w:r w:rsidR="004B6607">
        <w:t>year</w:t>
      </w:r>
      <w:r>
        <w:t xml:space="preserve"> was </w:t>
      </w:r>
      <w:r w:rsidR="003A5AEB">
        <w:t xml:space="preserve">47.1 </w:t>
      </w:r>
      <w:r>
        <w:t>in 2013 and 53.9 in 2014</w:t>
      </w:r>
    </w:p>
    <w:p w14:paraId="485152C5" w14:textId="77777777" w:rsidR="007A223F" w:rsidRPr="00DC76A6" w:rsidRDefault="007A223F" w:rsidP="00B1482D">
      <w:pPr>
        <w:pStyle w:val="ListParagraph"/>
        <w:numPr>
          <w:ilvl w:val="0"/>
          <w:numId w:val="1"/>
        </w:numPr>
        <w:spacing w:before="240" w:after="0"/>
        <w:contextualSpacing w:val="0"/>
        <w:rPr>
          <w:b/>
        </w:rPr>
      </w:pPr>
      <w:r w:rsidRPr="00DC76A6">
        <w:rPr>
          <w:b/>
        </w:rPr>
        <w:t>Impact of NGO Support</w:t>
      </w:r>
    </w:p>
    <w:p w14:paraId="72E12655" w14:textId="77777777" w:rsidR="007A223F" w:rsidRDefault="00DC76A6" w:rsidP="004B6607">
      <w:pPr>
        <w:spacing w:after="120"/>
        <w:jc w:val="both"/>
      </w:pPr>
      <w:r w:rsidRPr="00AD73E1">
        <w:rPr>
          <w:highlight w:val="yellow"/>
        </w:rPr>
        <w:t>Only financial support has</w:t>
      </w:r>
      <w:r w:rsidR="003A5AEB" w:rsidRPr="00AD73E1">
        <w:rPr>
          <w:highlight w:val="yellow"/>
        </w:rPr>
        <w:t xml:space="preserve"> found</w:t>
      </w:r>
      <w:r w:rsidRPr="00AD73E1">
        <w:rPr>
          <w:highlight w:val="yellow"/>
        </w:rPr>
        <w:t xml:space="preserve"> no impact in the effectiveness of the VC</w:t>
      </w:r>
      <w:r w:rsidR="003A5AEB" w:rsidRPr="00AD73E1">
        <w:rPr>
          <w:highlight w:val="yellow"/>
        </w:rPr>
        <w:t>s</w:t>
      </w:r>
      <w:r w:rsidRPr="00AD73E1">
        <w:rPr>
          <w:highlight w:val="yellow"/>
        </w:rPr>
        <w:t>.</w:t>
      </w:r>
      <w:bookmarkStart w:id="0" w:name="_GoBack"/>
      <w:bookmarkEnd w:id="0"/>
      <w:r>
        <w:t xml:space="preserve"> For example, in </w:t>
      </w:r>
      <w:proofErr w:type="spellStart"/>
      <w:r>
        <w:t>Madaripur</w:t>
      </w:r>
      <w:proofErr w:type="spellEnd"/>
      <w:r>
        <w:t xml:space="preserve"> total 40 VCs are assumed as </w:t>
      </w:r>
      <w:r w:rsidR="003A5AEB">
        <w:t>‘</w:t>
      </w:r>
      <w:r>
        <w:t>active</w:t>
      </w:r>
      <w:r w:rsidR="003A5AEB">
        <w:t>’</w:t>
      </w:r>
      <w:r>
        <w:t xml:space="preserve">, among those 38 have </w:t>
      </w:r>
      <w:r w:rsidR="004B6607">
        <w:t>been</w:t>
      </w:r>
      <w:r>
        <w:t xml:space="preserve"> supported by </w:t>
      </w:r>
      <w:r w:rsidRPr="00DC76A6">
        <w:t>GIZ</w:t>
      </w:r>
      <w:r>
        <w:rPr>
          <w:rStyle w:val="FootnoteReference"/>
        </w:rPr>
        <w:footnoteReference w:id="3"/>
      </w:r>
      <w:r w:rsidRPr="00DC76A6">
        <w:t xml:space="preserve"> and MLAA</w:t>
      </w:r>
      <w:r>
        <w:rPr>
          <w:rStyle w:val="FootnoteReference"/>
        </w:rPr>
        <w:footnoteReference w:id="4"/>
      </w:r>
      <w:r w:rsidR="004B6607">
        <w:t xml:space="preserve">. The average case received rate per year of these 38 VCs was 29.3 in 2013 and 24.7 in 2014, and the average case disposed rate was 27.1 and 23. Cases received and disposed rate both have decreased in next year than the previous year. </w:t>
      </w:r>
    </w:p>
    <w:p w14:paraId="428871C1" w14:textId="77777777" w:rsidR="004B6607" w:rsidRDefault="004B6607" w:rsidP="00570E56">
      <w:pPr>
        <w:spacing w:after="120"/>
        <w:jc w:val="both"/>
      </w:pPr>
      <w:r>
        <w:t xml:space="preserve">On the other hand, in </w:t>
      </w:r>
      <w:proofErr w:type="spellStart"/>
      <w:r>
        <w:t>Madaripur</w:t>
      </w:r>
      <w:proofErr w:type="spellEnd"/>
      <w:r>
        <w:t>, 2 VCs have no NGO support. But the average case received and disposed rate per year was almost same as those VCs that have NGO support. In these 2 VCs, the average case received rate</w:t>
      </w:r>
      <w:r w:rsidR="00570E56">
        <w:t xml:space="preserve"> per year </w:t>
      </w:r>
      <w:r>
        <w:t>was 30.5</w:t>
      </w:r>
      <w:r w:rsidR="00570E56">
        <w:t xml:space="preserve"> in 2013</w:t>
      </w:r>
      <w:r>
        <w:t xml:space="preserve"> and 25</w:t>
      </w:r>
      <w:r w:rsidR="00570E56">
        <w:t xml:space="preserve"> in 2014</w:t>
      </w:r>
      <w:r>
        <w:t>, and the disposal rate per year</w:t>
      </w:r>
      <w:r w:rsidR="00570E56">
        <w:t xml:space="preserve"> was 22 in 2013 and 19 in 2014. </w:t>
      </w:r>
    </w:p>
    <w:p w14:paraId="0780E217" w14:textId="77777777" w:rsidR="00570E56" w:rsidRDefault="00570E56" w:rsidP="00570E56">
      <w:pPr>
        <w:spacing w:after="120"/>
        <w:jc w:val="both"/>
      </w:pPr>
      <w:r>
        <w:lastRenderedPageBreak/>
        <w:t>But the VCs that have technical support along with the financial support has</w:t>
      </w:r>
      <w:r w:rsidR="00B24E1B">
        <w:t xml:space="preserve"> impact</w:t>
      </w:r>
      <w:r>
        <w:t xml:space="preserve"> in a great extent in effecting the VCs. For example, in Rangpur ESDO</w:t>
      </w:r>
      <w:r w:rsidR="004D4C27">
        <w:rPr>
          <w:rStyle w:val="FootnoteReference"/>
        </w:rPr>
        <w:footnoteReference w:id="5"/>
      </w:r>
      <w:r w:rsidR="004D4C27">
        <w:t>, EU</w:t>
      </w:r>
      <w:r w:rsidR="004D4C27">
        <w:rPr>
          <w:rStyle w:val="FootnoteReference"/>
        </w:rPr>
        <w:footnoteReference w:id="6"/>
      </w:r>
      <w:r w:rsidR="00BB02C4">
        <w:t xml:space="preserve"> and </w:t>
      </w:r>
      <w:r w:rsidRPr="00570E56">
        <w:t>UNDP</w:t>
      </w:r>
      <w:r w:rsidR="004D4C27">
        <w:rPr>
          <w:rStyle w:val="FootnoteReference"/>
        </w:rPr>
        <w:footnoteReference w:id="7"/>
      </w:r>
      <w:r w:rsidRPr="00570E56">
        <w:t xml:space="preserve"> </w:t>
      </w:r>
      <w:r w:rsidR="004D4C27">
        <w:t>are</w:t>
      </w:r>
      <w:r>
        <w:t xml:space="preserve"> providing both financial and technical support to 34 </w:t>
      </w:r>
      <w:r w:rsidR="00B24E1B">
        <w:t>VCs</w:t>
      </w:r>
      <w:r w:rsidR="00575D35">
        <w:t xml:space="preserve"> and they are getting a good impact in </w:t>
      </w:r>
      <w:r w:rsidR="00B24E1B">
        <w:t xml:space="preserve">the </w:t>
      </w:r>
      <w:r w:rsidR="00575D35">
        <w:t xml:space="preserve">effectiveness of those VCs. The average case received rate of these 34 VCs was per year 73.7 in 2013 and 97.6 in 2014, and the disposed rate per year was 71.9 in 2013 and 94.4 in 2014. On the other hand, in Rangpur, the VCs that have no support, the average case received rate of such VCs was per year 46.6 in 2013 and 68.9 in 2014, and the case disposed rate was per year 27.1 in 2013 and 20.5 in 2014.   </w:t>
      </w:r>
    </w:p>
    <w:p w14:paraId="766E5230" w14:textId="77777777" w:rsidR="00863874" w:rsidRPr="00DC76A6" w:rsidRDefault="00863874" w:rsidP="00B1482D">
      <w:pPr>
        <w:pStyle w:val="ListParagraph"/>
        <w:numPr>
          <w:ilvl w:val="0"/>
          <w:numId w:val="1"/>
        </w:numPr>
        <w:spacing w:before="240" w:after="0"/>
        <w:contextualSpacing w:val="0"/>
        <w:rPr>
          <w:b/>
        </w:rPr>
      </w:pPr>
      <w:r w:rsidRPr="00DC76A6">
        <w:rPr>
          <w:b/>
        </w:rPr>
        <w:t>Impa</w:t>
      </w:r>
      <w:r w:rsidR="004D4C27">
        <w:rPr>
          <w:b/>
        </w:rPr>
        <w:t xml:space="preserve">ct of Village Court  Assistant </w:t>
      </w:r>
    </w:p>
    <w:p w14:paraId="0153E05F" w14:textId="77777777" w:rsidR="00863874" w:rsidRDefault="00BB02C4" w:rsidP="00863874">
      <w:pPr>
        <w:spacing w:after="120"/>
        <w:jc w:val="both"/>
      </w:pPr>
      <w:r>
        <w:t xml:space="preserve">This is difficult to say whether the Village Court Assistants has any impact to make effective the VSs or not. It needs more research. For example, in </w:t>
      </w:r>
      <w:proofErr w:type="spellStart"/>
      <w:r>
        <w:t>Madaripur</w:t>
      </w:r>
      <w:proofErr w:type="spellEnd"/>
      <w:r w:rsidR="00863874">
        <w:t xml:space="preserve">, 38 VCs have Assistant but their average case received and disposal rate is very low compare to 41 VCs of Rangpur that has no Assistant. </w:t>
      </w:r>
      <w:r>
        <w:t xml:space="preserve"> </w:t>
      </w:r>
    </w:p>
    <w:p w14:paraId="09D34367" w14:textId="77777777" w:rsidR="00863874" w:rsidRDefault="00863874" w:rsidP="00863874">
      <w:pPr>
        <w:spacing w:after="120"/>
        <w:jc w:val="both"/>
      </w:pPr>
      <w:r>
        <w:t xml:space="preserve">In </w:t>
      </w:r>
      <w:proofErr w:type="spellStart"/>
      <w:r>
        <w:t>Madaripur</w:t>
      </w:r>
      <w:proofErr w:type="spellEnd"/>
      <w:r>
        <w:t>, the VCs that have Assistant</w:t>
      </w:r>
      <w:r w:rsidR="00B24E1B">
        <w:t>,</w:t>
      </w:r>
      <w:r>
        <w:t xml:space="preserve"> the average case received rate per year of such VCs was 29.3 in 2013 and 24.7 in 2014, and the average case disposed rate was 27.1</w:t>
      </w:r>
      <w:r w:rsidR="00B24E1B">
        <w:t xml:space="preserve"> in 2013</w:t>
      </w:r>
      <w:r>
        <w:t xml:space="preserve"> and 23</w:t>
      </w:r>
      <w:r w:rsidR="00B24E1B">
        <w:t xml:space="preserve"> in 2014</w:t>
      </w:r>
      <w:r>
        <w:t>. On the other hand, in Rangpur, the VC</w:t>
      </w:r>
      <w:r w:rsidR="00595250">
        <w:t>s that have no NGO support and n</w:t>
      </w:r>
      <w:r>
        <w:t>o Assistant, the average case received rate of such VCs was per year 46.6 in 2013 and 68.9 in 2014, and the case disposed rate was per year 27.1 in 2013 and 20.5 in 2014.  If we look into the case received rate of these two district</w:t>
      </w:r>
      <w:r w:rsidR="00B24E1B">
        <w:t>s</w:t>
      </w:r>
      <w:r>
        <w:t xml:space="preserve">, the rate of </w:t>
      </w:r>
      <w:r w:rsidR="00595250">
        <w:t xml:space="preserve">those VCs (in Rangpur) which have no Assistant is much higher than the rate of those VCs (in </w:t>
      </w:r>
      <w:proofErr w:type="spellStart"/>
      <w:r w:rsidR="00595250">
        <w:t>Madaripur</w:t>
      </w:r>
      <w:proofErr w:type="spellEnd"/>
      <w:r w:rsidR="00595250">
        <w:t>) which have Assistant, but the case disposal rate per ye</w:t>
      </w:r>
      <w:r w:rsidR="004D4C27">
        <w:t>a</w:t>
      </w:r>
      <w:r w:rsidR="00595250">
        <w:t xml:space="preserve">r per VC is almost same in both the districts. </w:t>
      </w:r>
    </w:p>
    <w:p w14:paraId="08CD8450" w14:textId="77777777" w:rsidR="00BB02C4" w:rsidRDefault="00595250" w:rsidP="00570E56">
      <w:pPr>
        <w:spacing w:after="120"/>
        <w:jc w:val="both"/>
      </w:pPr>
      <w:r>
        <w:t xml:space="preserve">In Rangpur, 34 VCs have NGO support and Court Assistant. The average case received rate of these 34 VCs was per year 73.7 in 2013 and 97.6 in 2014, and the disposed rate per year was 71.9 in 2013 and 94.4 in 2014. This might </w:t>
      </w:r>
      <w:r w:rsidR="00B24E1B">
        <w:t>happened</w:t>
      </w:r>
      <w:r>
        <w:t xml:space="preserve"> due to close monitoring of those NGO</w:t>
      </w:r>
      <w:r w:rsidR="00B24E1B">
        <w:t>s</w:t>
      </w:r>
      <w:r>
        <w:t xml:space="preserve"> that are providing support </w:t>
      </w:r>
      <w:r w:rsidR="00B24E1B">
        <w:t>since</w:t>
      </w:r>
      <w:r>
        <w:t xml:space="preserve"> they are providing both financial and technical support. </w:t>
      </w:r>
    </w:p>
    <w:sectPr w:rsidR="00BB02C4" w:rsidSect="00386B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B86EF" w14:textId="77777777" w:rsidR="0086132B" w:rsidRDefault="0086132B" w:rsidP="000342EE">
      <w:pPr>
        <w:spacing w:after="0" w:line="240" w:lineRule="auto"/>
      </w:pPr>
      <w:r>
        <w:separator/>
      </w:r>
    </w:p>
  </w:endnote>
  <w:endnote w:type="continuationSeparator" w:id="0">
    <w:p w14:paraId="49E06498" w14:textId="77777777" w:rsidR="0086132B" w:rsidRDefault="0086132B" w:rsidP="0003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53735"/>
      <w:docPartObj>
        <w:docPartGallery w:val="Page Numbers (Bottom of Page)"/>
        <w:docPartUnique/>
      </w:docPartObj>
    </w:sdtPr>
    <w:sdtEndPr>
      <w:rPr>
        <w:color w:val="808080" w:themeColor="background1" w:themeShade="80"/>
        <w:spacing w:val="60"/>
      </w:rPr>
    </w:sdtEndPr>
    <w:sdtContent>
      <w:p w14:paraId="544FAC7A" w14:textId="77777777" w:rsidR="004D4C27" w:rsidRDefault="00386B64">
        <w:pPr>
          <w:pStyle w:val="Footer"/>
          <w:pBdr>
            <w:top w:val="single" w:sz="4" w:space="1" w:color="D9D9D9" w:themeColor="background1" w:themeShade="D9"/>
          </w:pBdr>
          <w:jc w:val="right"/>
        </w:pPr>
        <w:r>
          <w:fldChar w:fldCharType="begin"/>
        </w:r>
        <w:r w:rsidR="004D4C27">
          <w:instrText xml:space="preserve"> PAGE   \* MERGEFORMAT </w:instrText>
        </w:r>
        <w:r>
          <w:fldChar w:fldCharType="separate"/>
        </w:r>
        <w:r w:rsidR="00B124AA">
          <w:rPr>
            <w:noProof/>
          </w:rPr>
          <w:t>1</w:t>
        </w:r>
        <w:r>
          <w:rPr>
            <w:noProof/>
          </w:rPr>
          <w:fldChar w:fldCharType="end"/>
        </w:r>
        <w:r w:rsidR="004D4C27">
          <w:t xml:space="preserve"> | </w:t>
        </w:r>
        <w:r w:rsidR="004D4C27">
          <w:rPr>
            <w:color w:val="808080" w:themeColor="background1" w:themeShade="80"/>
            <w:spacing w:val="60"/>
          </w:rPr>
          <w:t>Page</w:t>
        </w:r>
      </w:p>
    </w:sdtContent>
  </w:sdt>
  <w:p w14:paraId="0F98AD4C" w14:textId="77777777" w:rsidR="004D4C27" w:rsidRDefault="004D4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BC283" w14:textId="77777777" w:rsidR="0086132B" w:rsidRDefault="0086132B" w:rsidP="000342EE">
      <w:pPr>
        <w:spacing w:after="0" w:line="240" w:lineRule="auto"/>
      </w:pPr>
      <w:r>
        <w:separator/>
      </w:r>
    </w:p>
  </w:footnote>
  <w:footnote w:type="continuationSeparator" w:id="0">
    <w:p w14:paraId="7394C196" w14:textId="77777777" w:rsidR="0086132B" w:rsidRDefault="0086132B" w:rsidP="000342EE">
      <w:pPr>
        <w:spacing w:after="0" w:line="240" w:lineRule="auto"/>
      </w:pPr>
      <w:r>
        <w:continuationSeparator/>
      </w:r>
    </w:p>
  </w:footnote>
  <w:footnote w:id="1">
    <w:p w14:paraId="41BAA36F" w14:textId="77777777" w:rsidR="009E799C" w:rsidRPr="004D4C27" w:rsidRDefault="009E799C">
      <w:pPr>
        <w:pStyle w:val="FootnoteText"/>
        <w:rPr>
          <w:rFonts w:ascii="Calibri" w:hAnsi="Calibri"/>
          <w:sz w:val="18"/>
          <w:szCs w:val="18"/>
        </w:rPr>
      </w:pPr>
      <w:r w:rsidRPr="004D4C27">
        <w:rPr>
          <w:rStyle w:val="FootnoteReference"/>
          <w:rFonts w:ascii="Calibri" w:hAnsi="Calibri"/>
          <w:sz w:val="18"/>
          <w:szCs w:val="18"/>
        </w:rPr>
        <w:footnoteRef/>
      </w:r>
      <w:r w:rsidRPr="004D4C27">
        <w:rPr>
          <w:rFonts w:ascii="Calibri" w:hAnsi="Calibri"/>
          <w:sz w:val="18"/>
          <w:szCs w:val="18"/>
        </w:rPr>
        <w:t xml:space="preserve"> VC</w:t>
      </w:r>
      <w:r>
        <w:rPr>
          <w:rFonts w:ascii="Calibri" w:hAnsi="Calibri"/>
          <w:sz w:val="18"/>
          <w:szCs w:val="18"/>
        </w:rPr>
        <w:t xml:space="preserve"> </w:t>
      </w:r>
      <w:r w:rsidRPr="004D4C27">
        <w:rPr>
          <w:rFonts w:ascii="Calibri" w:hAnsi="Calibri"/>
          <w:sz w:val="18"/>
          <w:szCs w:val="18"/>
        </w:rPr>
        <w:t>= Village Court</w:t>
      </w:r>
    </w:p>
  </w:footnote>
  <w:footnote w:id="2">
    <w:p w14:paraId="301CBD94" w14:textId="77777777" w:rsidR="009E799C" w:rsidRDefault="009E799C">
      <w:pPr>
        <w:pStyle w:val="FootnoteText"/>
      </w:pPr>
      <w:r w:rsidRPr="004D4C27">
        <w:rPr>
          <w:rStyle w:val="FootnoteReference"/>
          <w:rFonts w:ascii="Calibri" w:hAnsi="Calibri"/>
        </w:rPr>
        <w:footnoteRef/>
      </w:r>
      <w:r w:rsidRPr="004D4C27">
        <w:rPr>
          <w:rFonts w:ascii="Calibri" w:hAnsi="Calibri"/>
        </w:rPr>
        <w:t xml:space="preserve"> NGO</w:t>
      </w:r>
      <w:r>
        <w:rPr>
          <w:rFonts w:ascii="Calibri" w:hAnsi="Calibri"/>
        </w:rPr>
        <w:t xml:space="preserve"> </w:t>
      </w:r>
      <w:r w:rsidRPr="004D4C27">
        <w:rPr>
          <w:rFonts w:ascii="Calibri" w:hAnsi="Calibri"/>
        </w:rPr>
        <w:t>= Non-Government Organization</w:t>
      </w:r>
    </w:p>
  </w:footnote>
  <w:footnote w:id="3">
    <w:p w14:paraId="59A1B1F4" w14:textId="77777777" w:rsidR="00DC76A6" w:rsidRPr="004D4C27" w:rsidRDefault="00DC76A6">
      <w:pPr>
        <w:pStyle w:val="FootnoteText"/>
        <w:rPr>
          <w:sz w:val="18"/>
          <w:szCs w:val="18"/>
        </w:rPr>
      </w:pPr>
      <w:r>
        <w:rPr>
          <w:rStyle w:val="FootnoteReference"/>
        </w:rPr>
        <w:footnoteRef/>
      </w:r>
      <w:r>
        <w:t xml:space="preserve"> </w:t>
      </w:r>
      <w:r w:rsidRPr="004D4C27">
        <w:rPr>
          <w:rFonts w:ascii="Calibri" w:hAnsi="Calibri" w:cs="Arial"/>
          <w:color w:val="222222"/>
          <w:sz w:val="18"/>
          <w:szCs w:val="18"/>
          <w:shd w:val="clear" w:color="auto" w:fill="FFFFFF"/>
        </w:rPr>
        <w:t xml:space="preserve">The Deutsche </w:t>
      </w:r>
      <w:proofErr w:type="spellStart"/>
      <w:r w:rsidRPr="004D4C27">
        <w:rPr>
          <w:rFonts w:ascii="Calibri" w:hAnsi="Calibri" w:cs="Arial"/>
          <w:color w:val="222222"/>
          <w:sz w:val="18"/>
          <w:szCs w:val="18"/>
          <w:shd w:val="clear" w:color="auto" w:fill="FFFFFF"/>
        </w:rPr>
        <w:t>Gesellschaft</w:t>
      </w:r>
      <w:proofErr w:type="spellEnd"/>
      <w:r w:rsidRPr="004D4C27">
        <w:rPr>
          <w:rFonts w:ascii="Calibri" w:hAnsi="Calibri" w:cs="Arial"/>
          <w:color w:val="222222"/>
          <w:sz w:val="18"/>
          <w:szCs w:val="18"/>
          <w:shd w:val="clear" w:color="auto" w:fill="FFFFFF"/>
        </w:rPr>
        <w:t xml:space="preserve"> </w:t>
      </w:r>
      <w:proofErr w:type="spellStart"/>
      <w:r w:rsidRPr="004D4C27">
        <w:rPr>
          <w:rFonts w:ascii="Calibri" w:hAnsi="Calibri" w:cs="Arial"/>
          <w:color w:val="222222"/>
          <w:sz w:val="18"/>
          <w:szCs w:val="18"/>
          <w:shd w:val="clear" w:color="auto" w:fill="FFFFFF"/>
        </w:rPr>
        <w:t>für</w:t>
      </w:r>
      <w:proofErr w:type="spellEnd"/>
      <w:r w:rsidRPr="004D4C27">
        <w:rPr>
          <w:rFonts w:ascii="Calibri" w:hAnsi="Calibri" w:cs="Arial"/>
          <w:color w:val="222222"/>
          <w:sz w:val="18"/>
          <w:szCs w:val="18"/>
          <w:shd w:val="clear" w:color="auto" w:fill="FFFFFF"/>
        </w:rPr>
        <w:t xml:space="preserve"> </w:t>
      </w:r>
      <w:proofErr w:type="spellStart"/>
      <w:r w:rsidRPr="004D4C27">
        <w:rPr>
          <w:rFonts w:ascii="Calibri" w:hAnsi="Calibri" w:cs="Arial"/>
          <w:color w:val="222222"/>
          <w:sz w:val="18"/>
          <w:szCs w:val="18"/>
          <w:shd w:val="clear" w:color="auto" w:fill="FFFFFF"/>
        </w:rPr>
        <w:t>Internationale</w:t>
      </w:r>
      <w:proofErr w:type="spellEnd"/>
      <w:r w:rsidRPr="004D4C27">
        <w:rPr>
          <w:rFonts w:ascii="Calibri" w:hAnsi="Calibri" w:cs="Arial"/>
          <w:color w:val="222222"/>
          <w:sz w:val="18"/>
          <w:szCs w:val="18"/>
          <w:shd w:val="clear" w:color="auto" w:fill="FFFFFF"/>
        </w:rPr>
        <w:t xml:space="preserve"> </w:t>
      </w:r>
      <w:proofErr w:type="spellStart"/>
      <w:r w:rsidRPr="004D4C27">
        <w:rPr>
          <w:rFonts w:ascii="Calibri" w:hAnsi="Calibri" w:cs="Arial"/>
          <w:color w:val="222222"/>
          <w:sz w:val="18"/>
          <w:szCs w:val="18"/>
          <w:shd w:val="clear" w:color="auto" w:fill="FFFFFF"/>
        </w:rPr>
        <w:t>Zusammenarbeit</w:t>
      </w:r>
      <w:proofErr w:type="spellEnd"/>
      <w:r w:rsidR="004D4C27">
        <w:rPr>
          <w:rFonts w:ascii="Calibri" w:hAnsi="Calibri" w:cs="Arial"/>
          <w:color w:val="222222"/>
          <w:sz w:val="18"/>
          <w:szCs w:val="18"/>
          <w:shd w:val="clear" w:color="auto" w:fill="FFFFFF"/>
        </w:rPr>
        <w:t>-</w:t>
      </w:r>
      <w:r w:rsidRPr="004D4C27">
        <w:rPr>
          <w:rFonts w:ascii="Calibri" w:hAnsi="Calibri" w:cs="Arial"/>
          <w:color w:val="222222"/>
          <w:sz w:val="18"/>
          <w:szCs w:val="18"/>
          <w:shd w:val="clear" w:color="auto" w:fill="FFFFFF"/>
        </w:rPr>
        <w:t xml:space="preserve"> GmbH</w:t>
      </w:r>
      <w:r w:rsidRPr="004D4C27">
        <w:rPr>
          <w:rStyle w:val="apple-converted-space"/>
          <w:rFonts w:ascii="Arial" w:hAnsi="Arial" w:cs="Arial"/>
          <w:color w:val="222222"/>
          <w:sz w:val="18"/>
          <w:szCs w:val="18"/>
          <w:shd w:val="clear" w:color="auto" w:fill="FFFFFF"/>
        </w:rPr>
        <w:t> </w:t>
      </w:r>
    </w:p>
  </w:footnote>
  <w:footnote w:id="4">
    <w:p w14:paraId="2B34B9A7" w14:textId="77777777" w:rsidR="00DC76A6" w:rsidRPr="004D4C27" w:rsidRDefault="00DC76A6">
      <w:pPr>
        <w:pStyle w:val="FootnoteText"/>
        <w:rPr>
          <w:sz w:val="18"/>
          <w:szCs w:val="18"/>
        </w:rPr>
      </w:pPr>
      <w:r w:rsidRPr="004D4C27">
        <w:rPr>
          <w:rStyle w:val="FootnoteReference"/>
          <w:sz w:val="18"/>
          <w:szCs w:val="18"/>
        </w:rPr>
        <w:footnoteRef/>
      </w:r>
      <w:r w:rsidRPr="004D4C27">
        <w:rPr>
          <w:sz w:val="18"/>
          <w:szCs w:val="18"/>
        </w:rPr>
        <w:t xml:space="preserve"> </w:t>
      </w:r>
      <w:proofErr w:type="spellStart"/>
      <w:r w:rsidRPr="004D4C27">
        <w:rPr>
          <w:sz w:val="18"/>
          <w:szCs w:val="18"/>
        </w:rPr>
        <w:t>Madaripur</w:t>
      </w:r>
      <w:proofErr w:type="spellEnd"/>
      <w:r w:rsidRPr="004D4C27">
        <w:rPr>
          <w:sz w:val="18"/>
          <w:szCs w:val="18"/>
        </w:rPr>
        <w:t xml:space="preserve"> </w:t>
      </w:r>
      <w:proofErr w:type="spellStart"/>
      <w:r w:rsidRPr="004D4C27">
        <w:rPr>
          <w:sz w:val="18"/>
          <w:szCs w:val="18"/>
        </w:rPr>
        <w:t>Lagal</w:t>
      </w:r>
      <w:proofErr w:type="spellEnd"/>
      <w:r w:rsidRPr="004D4C27">
        <w:rPr>
          <w:sz w:val="18"/>
          <w:szCs w:val="18"/>
        </w:rPr>
        <w:t xml:space="preserve"> Aid Association </w:t>
      </w:r>
    </w:p>
  </w:footnote>
  <w:footnote w:id="5">
    <w:p w14:paraId="20C3179B" w14:textId="77777777" w:rsidR="004D4C27" w:rsidRPr="004D4C27" w:rsidRDefault="004D4C27">
      <w:pPr>
        <w:pStyle w:val="FootnoteText"/>
        <w:rPr>
          <w:sz w:val="18"/>
          <w:szCs w:val="18"/>
        </w:rPr>
      </w:pPr>
      <w:r w:rsidRPr="004D4C27">
        <w:rPr>
          <w:rStyle w:val="FootnoteReference"/>
          <w:sz w:val="18"/>
          <w:szCs w:val="18"/>
        </w:rPr>
        <w:footnoteRef/>
      </w:r>
      <w:r w:rsidRPr="004D4C27">
        <w:rPr>
          <w:sz w:val="18"/>
          <w:szCs w:val="18"/>
        </w:rPr>
        <w:t xml:space="preserve"> Eco Social Development Organization </w:t>
      </w:r>
    </w:p>
  </w:footnote>
  <w:footnote w:id="6">
    <w:p w14:paraId="776D6A46" w14:textId="77777777" w:rsidR="004D4C27" w:rsidRPr="004D4C27" w:rsidRDefault="004D4C27">
      <w:pPr>
        <w:pStyle w:val="FootnoteText"/>
        <w:rPr>
          <w:sz w:val="18"/>
          <w:szCs w:val="18"/>
        </w:rPr>
      </w:pPr>
      <w:r w:rsidRPr="004D4C27">
        <w:rPr>
          <w:rStyle w:val="FootnoteReference"/>
          <w:sz w:val="18"/>
          <w:szCs w:val="18"/>
        </w:rPr>
        <w:footnoteRef/>
      </w:r>
      <w:r w:rsidRPr="004D4C27">
        <w:rPr>
          <w:sz w:val="18"/>
          <w:szCs w:val="18"/>
        </w:rPr>
        <w:t xml:space="preserve"> European Union  </w:t>
      </w:r>
    </w:p>
  </w:footnote>
  <w:footnote w:id="7">
    <w:p w14:paraId="3B92FEE2" w14:textId="77777777" w:rsidR="004D4C27" w:rsidRDefault="004D4C27">
      <w:pPr>
        <w:pStyle w:val="FootnoteText"/>
      </w:pPr>
      <w:r w:rsidRPr="004D4C27">
        <w:rPr>
          <w:rStyle w:val="FootnoteReference"/>
          <w:sz w:val="18"/>
          <w:szCs w:val="18"/>
        </w:rPr>
        <w:footnoteRef/>
      </w:r>
      <w:r w:rsidRPr="004D4C27">
        <w:rPr>
          <w:sz w:val="18"/>
          <w:szCs w:val="18"/>
        </w:rPr>
        <w:t xml:space="preserve"> United Nations Development </w:t>
      </w:r>
      <w:proofErr w:type="spellStart"/>
      <w:r w:rsidRPr="004D4C27">
        <w:rPr>
          <w:sz w:val="18"/>
          <w:szCs w:val="18"/>
        </w:rPr>
        <w:t>Programme</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42D00"/>
    <w:multiLevelType w:val="hybridMultilevel"/>
    <w:tmpl w:val="38D6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2073AA"/>
    <w:multiLevelType w:val="hybridMultilevel"/>
    <w:tmpl w:val="33ACD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574D5C"/>
    <w:multiLevelType w:val="hybridMultilevel"/>
    <w:tmpl w:val="F6748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81066E"/>
    <w:multiLevelType w:val="hybridMultilevel"/>
    <w:tmpl w:val="A11C4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D86FEF"/>
    <w:multiLevelType w:val="hybridMultilevel"/>
    <w:tmpl w:val="F352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6E3396"/>
    <w:multiLevelType w:val="hybridMultilevel"/>
    <w:tmpl w:val="72C46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9EA"/>
    <w:rsid w:val="000342EE"/>
    <w:rsid w:val="000D0C05"/>
    <w:rsid w:val="002069EA"/>
    <w:rsid w:val="00252D8D"/>
    <w:rsid w:val="00260943"/>
    <w:rsid w:val="00285DFA"/>
    <w:rsid w:val="00286228"/>
    <w:rsid w:val="002B745D"/>
    <w:rsid w:val="003743CD"/>
    <w:rsid w:val="00386B64"/>
    <w:rsid w:val="003A5AEB"/>
    <w:rsid w:val="003A708B"/>
    <w:rsid w:val="003E5F42"/>
    <w:rsid w:val="00494C0B"/>
    <w:rsid w:val="004B6607"/>
    <w:rsid w:val="004D4C27"/>
    <w:rsid w:val="00570ACA"/>
    <w:rsid w:val="00570E56"/>
    <w:rsid w:val="00575D35"/>
    <w:rsid w:val="00595250"/>
    <w:rsid w:val="00635F98"/>
    <w:rsid w:val="006D0462"/>
    <w:rsid w:val="007A223F"/>
    <w:rsid w:val="007D1C1D"/>
    <w:rsid w:val="0086132B"/>
    <w:rsid w:val="00863874"/>
    <w:rsid w:val="009B6CA0"/>
    <w:rsid w:val="009E799C"/>
    <w:rsid w:val="00A03848"/>
    <w:rsid w:val="00A163E5"/>
    <w:rsid w:val="00A863FA"/>
    <w:rsid w:val="00AD73E1"/>
    <w:rsid w:val="00B034A8"/>
    <w:rsid w:val="00B124AA"/>
    <w:rsid w:val="00B1482D"/>
    <w:rsid w:val="00B24E1B"/>
    <w:rsid w:val="00B63634"/>
    <w:rsid w:val="00BA4801"/>
    <w:rsid w:val="00BB02C4"/>
    <w:rsid w:val="00BD24AC"/>
    <w:rsid w:val="00BF4AEF"/>
    <w:rsid w:val="00C50B7C"/>
    <w:rsid w:val="00C65F1F"/>
    <w:rsid w:val="00DC76A6"/>
    <w:rsid w:val="00E0221D"/>
    <w:rsid w:val="00F03415"/>
    <w:rsid w:val="00F076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11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42EE"/>
    <w:pPr>
      <w:spacing w:after="0" w:line="240" w:lineRule="auto"/>
    </w:pPr>
    <w:rPr>
      <w:sz w:val="20"/>
      <w:szCs w:val="20"/>
    </w:rPr>
  </w:style>
  <w:style w:type="character" w:customStyle="1" w:styleId="FootnoteTextChar">
    <w:name w:val="Footnote Text Char"/>
    <w:basedOn w:val="DefaultParagraphFont"/>
    <w:link w:val="FootnoteText"/>
    <w:uiPriority w:val="99"/>
    <w:rsid w:val="000342EE"/>
    <w:rPr>
      <w:sz w:val="20"/>
      <w:szCs w:val="20"/>
    </w:rPr>
  </w:style>
  <w:style w:type="character" w:styleId="FootnoteReference">
    <w:name w:val="footnote reference"/>
    <w:basedOn w:val="DefaultParagraphFont"/>
    <w:uiPriority w:val="99"/>
    <w:semiHidden/>
    <w:unhideWhenUsed/>
    <w:rsid w:val="000342EE"/>
    <w:rPr>
      <w:vertAlign w:val="superscript"/>
    </w:rPr>
  </w:style>
  <w:style w:type="paragraph" w:styleId="ListParagraph">
    <w:name w:val="List Paragraph"/>
    <w:basedOn w:val="Normal"/>
    <w:uiPriority w:val="34"/>
    <w:qFormat/>
    <w:rsid w:val="007A223F"/>
    <w:pPr>
      <w:ind w:left="720"/>
      <w:contextualSpacing/>
    </w:pPr>
  </w:style>
  <w:style w:type="character" w:customStyle="1" w:styleId="apple-converted-space">
    <w:name w:val="apple-converted-space"/>
    <w:basedOn w:val="DefaultParagraphFont"/>
    <w:rsid w:val="00DC76A6"/>
  </w:style>
  <w:style w:type="paragraph" w:styleId="Header">
    <w:name w:val="header"/>
    <w:basedOn w:val="Normal"/>
    <w:link w:val="HeaderChar"/>
    <w:uiPriority w:val="99"/>
    <w:unhideWhenUsed/>
    <w:rsid w:val="004D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C27"/>
  </w:style>
  <w:style w:type="paragraph" w:styleId="Footer">
    <w:name w:val="footer"/>
    <w:basedOn w:val="Normal"/>
    <w:link w:val="FooterChar"/>
    <w:uiPriority w:val="99"/>
    <w:unhideWhenUsed/>
    <w:rsid w:val="004D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C27"/>
  </w:style>
  <w:style w:type="paragraph" w:styleId="BalloonText">
    <w:name w:val="Balloon Text"/>
    <w:basedOn w:val="Normal"/>
    <w:link w:val="BalloonTextChar"/>
    <w:uiPriority w:val="99"/>
    <w:semiHidden/>
    <w:unhideWhenUsed/>
    <w:rsid w:val="0026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43"/>
    <w:rPr>
      <w:rFonts w:ascii="Tahoma" w:hAnsi="Tahoma" w:cs="Tahoma"/>
      <w:sz w:val="16"/>
      <w:szCs w:val="16"/>
    </w:rPr>
  </w:style>
  <w:style w:type="table" w:styleId="TableGrid">
    <w:name w:val="Table Grid"/>
    <w:basedOn w:val="TableNormal"/>
    <w:uiPriority w:val="59"/>
    <w:rsid w:val="0026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6041">
      <w:bodyDiv w:val="1"/>
      <w:marLeft w:val="0"/>
      <w:marRight w:val="0"/>
      <w:marTop w:val="0"/>
      <w:marBottom w:val="0"/>
      <w:divBdr>
        <w:top w:val="none" w:sz="0" w:space="0" w:color="auto"/>
        <w:left w:val="none" w:sz="0" w:space="0" w:color="auto"/>
        <w:bottom w:val="none" w:sz="0" w:space="0" w:color="auto"/>
        <w:right w:val="none" w:sz="0" w:space="0" w:color="auto"/>
      </w:divBdr>
    </w:div>
    <w:div w:id="426341570">
      <w:bodyDiv w:val="1"/>
      <w:marLeft w:val="0"/>
      <w:marRight w:val="0"/>
      <w:marTop w:val="0"/>
      <w:marBottom w:val="0"/>
      <w:divBdr>
        <w:top w:val="none" w:sz="0" w:space="0" w:color="auto"/>
        <w:left w:val="none" w:sz="0" w:space="0" w:color="auto"/>
        <w:bottom w:val="none" w:sz="0" w:space="0" w:color="auto"/>
        <w:right w:val="none" w:sz="0" w:space="0" w:color="auto"/>
      </w:divBdr>
    </w:div>
    <w:div w:id="493182289">
      <w:bodyDiv w:val="1"/>
      <w:marLeft w:val="0"/>
      <w:marRight w:val="0"/>
      <w:marTop w:val="0"/>
      <w:marBottom w:val="0"/>
      <w:divBdr>
        <w:top w:val="none" w:sz="0" w:space="0" w:color="auto"/>
        <w:left w:val="none" w:sz="0" w:space="0" w:color="auto"/>
        <w:bottom w:val="none" w:sz="0" w:space="0" w:color="auto"/>
        <w:right w:val="none" w:sz="0" w:space="0" w:color="auto"/>
      </w:divBdr>
    </w:div>
    <w:div w:id="548683340">
      <w:bodyDiv w:val="1"/>
      <w:marLeft w:val="0"/>
      <w:marRight w:val="0"/>
      <w:marTop w:val="0"/>
      <w:marBottom w:val="0"/>
      <w:divBdr>
        <w:top w:val="none" w:sz="0" w:space="0" w:color="auto"/>
        <w:left w:val="none" w:sz="0" w:space="0" w:color="auto"/>
        <w:bottom w:val="none" w:sz="0" w:space="0" w:color="auto"/>
        <w:right w:val="none" w:sz="0" w:space="0" w:color="auto"/>
      </w:divBdr>
    </w:div>
    <w:div w:id="610011979">
      <w:bodyDiv w:val="1"/>
      <w:marLeft w:val="0"/>
      <w:marRight w:val="0"/>
      <w:marTop w:val="0"/>
      <w:marBottom w:val="0"/>
      <w:divBdr>
        <w:top w:val="none" w:sz="0" w:space="0" w:color="auto"/>
        <w:left w:val="none" w:sz="0" w:space="0" w:color="auto"/>
        <w:bottom w:val="none" w:sz="0" w:space="0" w:color="auto"/>
        <w:right w:val="none" w:sz="0" w:space="0" w:color="auto"/>
      </w:divBdr>
    </w:div>
    <w:div w:id="754210441">
      <w:bodyDiv w:val="1"/>
      <w:marLeft w:val="0"/>
      <w:marRight w:val="0"/>
      <w:marTop w:val="0"/>
      <w:marBottom w:val="0"/>
      <w:divBdr>
        <w:top w:val="none" w:sz="0" w:space="0" w:color="auto"/>
        <w:left w:val="none" w:sz="0" w:space="0" w:color="auto"/>
        <w:bottom w:val="none" w:sz="0" w:space="0" w:color="auto"/>
        <w:right w:val="none" w:sz="0" w:space="0" w:color="auto"/>
      </w:divBdr>
    </w:div>
    <w:div w:id="15556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BA3D-AAD4-E645-90EA-370EDA1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1007</Words>
  <Characters>5742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Morshed Alam</dc:creator>
  <cp:lastModifiedBy>Sarah Aagard</cp:lastModifiedBy>
  <cp:revision>3</cp:revision>
  <cp:lastPrinted>2015-08-17T14:42:00Z</cp:lastPrinted>
  <dcterms:created xsi:type="dcterms:W3CDTF">2017-01-29T23:31:00Z</dcterms:created>
  <dcterms:modified xsi:type="dcterms:W3CDTF">2017-05-30T19:06:00Z</dcterms:modified>
</cp:coreProperties>
</file>